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3CAA" w14:textId="0BCEE15C" w:rsidR="00A96AB9" w:rsidRPr="00BF1A30" w:rsidRDefault="004108B9" w:rsidP="00ED0613">
      <w:pPr>
        <w:pStyle w:val="Heading1"/>
        <w:rPr>
          <w:color w:val="E0592A" w:themeColor="accent4"/>
          <w:sz w:val="40"/>
          <w:szCs w:val="40"/>
        </w:rPr>
      </w:pPr>
      <w:r>
        <w:rPr>
          <w:color w:val="E0592A" w:themeColor="accent4"/>
          <w:sz w:val="40"/>
          <w:szCs w:val="40"/>
        </w:rPr>
        <w:t>Supportive Housing</w:t>
      </w:r>
      <w:r w:rsidR="00A96AB9" w:rsidRPr="00BF1A30">
        <w:rPr>
          <w:color w:val="E0592A" w:themeColor="accent4"/>
          <w:sz w:val="40"/>
          <w:szCs w:val="40"/>
        </w:rPr>
        <w:t xml:space="preserve"> Workgroup Progress Form</w:t>
      </w:r>
    </w:p>
    <w:p w14:paraId="17BB1EB9" w14:textId="77777777" w:rsidR="00A96AB9" w:rsidRDefault="00A96AB9">
      <w:pPr>
        <w:rPr>
          <w:rFonts w:ascii="Roboto" w:hAnsi="Roboto"/>
        </w:rPr>
      </w:pPr>
    </w:p>
    <w:p w14:paraId="7D540816" w14:textId="183F1AEC" w:rsidR="00ED0613" w:rsidRPr="00F12876" w:rsidRDefault="00ED0613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Overall </w:t>
      </w:r>
      <w:r w:rsidR="00BF1A30" w:rsidRPr="00BF1A30">
        <w:rPr>
          <w:rFonts w:ascii="Roboto" w:hAnsi="Roboto"/>
          <w:b/>
          <w:bCs/>
          <w:sz w:val="24"/>
          <w:szCs w:val="24"/>
        </w:rPr>
        <w:t xml:space="preserve">Plan </w:t>
      </w:r>
      <w:r w:rsidRPr="00BF1A30">
        <w:rPr>
          <w:rFonts w:ascii="Roboto" w:hAnsi="Roboto"/>
          <w:b/>
          <w:bCs/>
          <w:sz w:val="24"/>
          <w:szCs w:val="24"/>
        </w:rPr>
        <w:t>Objectives:</w:t>
      </w:r>
    </w:p>
    <w:p w14:paraId="6C47E5ED" w14:textId="77777777" w:rsidR="00C82DD1" w:rsidRDefault="00C82DD1" w:rsidP="00C82DD1">
      <w:pPr>
        <w:numPr>
          <w:ilvl w:val="0"/>
          <w:numId w:val="12"/>
        </w:num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C82DD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By 2027 increase the number of permanent supportive housing units dedicated to chronically homeless individuals by 30 in Douglas County</w:t>
      </w:r>
    </w:p>
    <w:p w14:paraId="43CE25AE" w14:textId="77777777" w:rsidR="008066FD" w:rsidRPr="00C82DD1" w:rsidRDefault="008066FD" w:rsidP="008066FD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1D4C9FA6" w14:textId="77777777" w:rsidR="00C82DD1" w:rsidRDefault="00C82DD1" w:rsidP="00C82DD1">
      <w:pPr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C82DD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By 2027 increase the number of permanent supportive housing units dedicated to chronically homeless families by 2 (100%)</w:t>
      </w:r>
    </w:p>
    <w:p w14:paraId="49F9F9F8" w14:textId="77777777" w:rsidR="008066FD" w:rsidRPr="00C82DD1" w:rsidRDefault="008066FD" w:rsidP="008066FD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1F95622C" w14:textId="77777777" w:rsidR="00C82DD1" w:rsidRDefault="00C82DD1" w:rsidP="00C82DD1">
      <w:pPr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C82DD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By 2027 increase the number of permanent supportive housing units dedicated to homeless nearly elderly, 55+ individuals by 50 units</w:t>
      </w:r>
    </w:p>
    <w:p w14:paraId="53E4039B" w14:textId="77777777" w:rsidR="008066FD" w:rsidRPr="00C82DD1" w:rsidRDefault="008066FD" w:rsidP="008066FD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40E3F4AC" w14:textId="77777777" w:rsidR="00C82DD1" w:rsidRDefault="00C82DD1" w:rsidP="00C82DD1">
      <w:pPr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C82DD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By 2027 increase the number of permanent supportive housing units dedicated to justice-involved individuals by 20 in Douglas County</w:t>
      </w:r>
    </w:p>
    <w:p w14:paraId="330A4CD1" w14:textId="77777777" w:rsidR="008066FD" w:rsidRPr="00C82DD1" w:rsidRDefault="008066FD" w:rsidP="008066FD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042E374A" w14:textId="77777777" w:rsidR="00C82DD1" w:rsidRDefault="00C82DD1" w:rsidP="00C82DD1">
      <w:pPr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C82DD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By 2027 increase the number of transitional housing units dedicated to homeless individuals with SUD and/or mental illness by 15 in Douglas County</w:t>
      </w:r>
    </w:p>
    <w:p w14:paraId="631940F9" w14:textId="77777777" w:rsidR="008066FD" w:rsidRPr="00C82DD1" w:rsidRDefault="008066FD" w:rsidP="008066FD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6754DE4C" w14:textId="77777777" w:rsidR="00C82DD1" w:rsidRDefault="00C82DD1" w:rsidP="00C82DD1">
      <w:pPr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C82DD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By 2027 increase the number of transitional housing units dedicated to homeless families with SUD and/or mental illness by 10 in Douglas County</w:t>
      </w:r>
    </w:p>
    <w:p w14:paraId="612F4986" w14:textId="77777777" w:rsidR="008066FD" w:rsidRDefault="008066FD" w:rsidP="008066FD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6F3225B6" w14:textId="07E26939" w:rsidR="00A96AB9" w:rsidRDefault="00C82DD1" w:rsidP="00A96AB9">
      <w:pPr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C82DD1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By 2027 increase the number of transitional housing units dedicated to homeless, child-welfare involved families by 10</w:t>
      </w:r>
      <w:bookmarkStart w:id="0" w:name="_Acquisition_Team"/>
      <w:bookmarkEnd w:id="0"/>
    </w:p>
    <w:p w14:paraId="5F50176D" w14:textId="6E910F60" w:rsidR="005D5AD0" w:rsidRPr="005D5AD0" w:rsidRDefault="005D5AD0" w:rsidP="005D5AD0">
      <w:pPr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br w:type="page"/>
      </w:r>
    </w:p>
    <w:p w14:paraId="78C5AF64" w14:textId="0652FA84" w:rsidR="00A96AB9" w:rsidRDefault="00C82DD1" w:rsidP="00A96AB9">
      <w:pPr>
        <w:pStyle w:val="Heading1"/>
      </w:pPr>
      <w:bookmarkStart w:id="1" w:name="_Restorative_Housing_Workgroup"/>
      <w:bookmarkEnd w:id="1"/>
      <w:r>
        <w:lastRenderedPageBreak/>
        <w:t>Supportive Housing Workgroup</w:t>
      </w:r>
    </w:p>
    <w:p w14:paraId="3FEE06CF" w14:textId="4B4C62C7" w:rsidR="00BF1A30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="00EC4CEA">
        <w:rPr>
          <w:rFonts w:ascii="Roboto" w:hAnsi="Roboto"/>
          <w:b/>
          <w:bCs/>
          <w:color w:val="004876" w:themeColor="accent1"/>
          <w:sz w:val="24"/>
          <w:szCs w:val="24"/>
        </w:rPr>
        <w:t xml:space="preserve">s: </w:t>
      </w:r>
      <w:r w:rsidR="00C82DD1">
        <w:rPr>
          <w:rFonts w:ascii="Roboto" w:hAnsi="Roboto"/>
          <w:b/>
          <w:bCs/>
          <w:color w:val="004876" w:themeColor="accent1"/>
          <w:sz w:val="24"/>
          <w:szCs w:val="24"/>
        </w:rPr>
        <w:t>Jill Jolicoeur and Bob Tryanski</w:t>
      </w:r>
    </w:p>
    <w:p w14:paraId="52E67561" w14:textId="77777777" w:rsidR="00A96AB9" w:rsidRDefault="00A96AB9" w:rsidP="00A96AB9">
      <w:pPr>
        <w:rPr>
          <w:rFonts w:ascii="Roboto" w:hAnsi="Roboto"/>
        </w:rPr>
      </w:pPr>
    </w:p>
    <w:p w14:paraId="116A4427" w14:textId="685BC38A" w:rsidR="00BF1A30" w:rsidRDefault="00A96AB9" w:rsidP="00BF1A30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2E63063F" w14:textId="6BA84F56" w:rsidR="00E6453A" w:rsidRPr="00DC2CCC" w:rsidRDefault="00E6453A" w:rsidP="00DC2CCC">
      <w:pPr>
        <w:pStyle w:val="Standard"/>
        <w:widowControl w:val="0"/>
        <w:numPr>
          <w:ilvl w:val="0"/>
          <w:numId w:val="9"/>
        </w:numPr>
        <w:spacing w:after="0" w:line="240" w:lineRule="auto"/>
        <w:rPr>
          <w:rFonts w:ascii="Roboto" w:hAnsi="Roboto"/>
        </w:rPr>
      </w:pPr>
      <w:r w:rsidRPr="00DC2CCC">
        <w:rPr>
          <w:rFonts w:ascii="Roboto" w:hAnsi="Roboto" w:cs="Calibri"/>
        </w:rPr>
        <w:t xml:space="preserve">Develop a 5-year Supportive Housing Capital Improvement Plan (CIP) that reflects supportive, trauma informed housing design and community integration. </w:t>
      </w:r>
      <w:r w:rsidRPr="00DC2CCC">
        <w:rPr>
          <w:rFonts w:ascii="Roboto" w:hAnsi="Roboto" w:cs="Calibri"/>
          <w:i/>
        </w:rPr>
        <w:t>Note: this should include capital and operative budgets</w:t>
      </w:r>
      <w:r w:rsidR="00CD49A5">
        <w:rPr>
          <w:rFonts w:ascii="Roboto" w:hAnsi="Roboto" w:cs="Calibri"/>
          <w:i/>
        </w:rPr>
        <w:t>.</w:t>
      </w:r>
    </w:p>
    <w:p w14:paraId="22DD57C0" w14:textId="77777777" w:rsidR="00DC2CCC" w:rsidRPr="00DC2CCC" w:rsidRDefault="00DC2CCC" w:rsidP="00DC2CCC">
      <w:pPr>
        <w:pStyle w:val="Standard"/>
        <w:widowControl w:val="0"/>
        <w:spacing w:after="0" w:line="240" w:lineRule="auto"/>
        <w:ind w:left="720"/>
        <w:rPr>
          <w:rFonts w:ascii="Roboto" w:hAnsi="Roboto"/>
        </w:rPr>
      </w:pPr>
    </w:p>
    <w:p w14:paraId="1FB4A25E" w14:textId="504113FA" w:rsidR="00EC4CEA" w:rsidRPr="00DC2CCC" w:rsidRDefault="007E7D68" w:rsidP="00DC2CCC">
      <w:pPr>
        <w:pStyle w:val="ListParagraph"/>
        <w:numPr>
          <w:ilvl w:val="0"/>
          <w:numId w:val="9"/>
        </w:numPr>
        <w:spacing w:after="0" w:line="240" w:lineRule="auto"/>
        <w:rPr>
          <w:rFonts w:ascii="Roboto" w:hAnsi="Roboto"/>
          <w:u w:val="single"/>
        </w:rPr>
      </w:pPr>
      <w:r w:rsidRPr="00DC2CCC">
        <w:rPr>
          <w:rFonts w:ascii="Roboto" w:hAnsi="Roboto" w:cs="Calibri"/>
        </w:rPr>
        <w:t>Establish a community supportive housing case management program based on evidenced based practices</w:t>
      </w:r>
      <w:r w:rsidR="00CD49A5">
        <w:rPr>
          <w:rFonts w:ascii="Roboto" w:hAnsi="Roboto" w:cs="Calibri"/>
        </w:rPr>
        <w:t>.</w:t>
      </w:r>
    </w:p>
    <w:p w14:paraId="5406BC65" w14:textId="77777777" w:rsidR="00DC2CCC" w:rsidRPr="00DC2CCC" w:rsidRDefault="00DC2CCC" w:rsidP="00DC2CCC">
      <w:pPr>
        <w:spacing w:after="0" w:line="240" w:lineRule="auto"/>
        <w:rPr>
          <w:rFonts w:ascii="Roboto" w:hAnsi="Roboto"/>
          <w:u w:val="single"/>
        </w:rPr>
      </w:pPr>
    </w:p>
    <w:p w14:paraId="0E6A2ABC" w14:textId="538FD73D" w:rsidR="00DB4D25" w:rsidRPr="00DC2CCC" w:rsidRDefault="00DB4D25" w:rsidP="00DC2CCC">
      <w:pPr>
        <w:pStyle w:val="ListParagraph"/>
        <w:numPr>
          <w:ilvl w:val="0"/>
          <w:numId w:val="9"/>
        </w:numPr>
        <w:spacing w:after="0" w:line="240" w:lineRule="auto"/>
        <w:rPr>
          <w:rFonts w:ascii="Roboto" w:hAnsi="Roboto"/>
          <w:u w:val="single"/>
        </w:rPr>
      </w:pPr>
      <w:r w:rsidRPr="00DC2CCC">
        <w:rPr>
          <w:rFonts w:ascii="Roboto" w:hAnsi="Roboto" w:cs="Calibri"/>
        </w:rPr>
        <w:t xml:space="preserve">Establish sustainable </w:t>
      </w:r>
      <w:r w:rsidR="00CD49A5">
        <w:rPr>
          <w:rFonts w:ascii="Roboto" w:hAnsi="Roboto" w:cs="Calibri"/>
        </w:rPr>
        <w:t>public</w:t>
      </w:r>
      <w:r w:rsidRPr="00DC2CCC">
        <w:rPr>
          <w:rFonts w:ascii="Roboto" w:hAnsi="Roboto" w:cs="Calibri"/>
        </w:rPr>
        <w:t xml:space="preserve"> and private operating and supportive services funding resources</w:t>
      </w:r>
      <w:r w:rsidR="00CD49A5">
        <w:rPr>
          <w:rFonts w:ascii="Roboto" w:hAnsi="Roboto" w:cs="Calibri"/>
        </w:rPr>
        <w:t>.</w:t>
      </w:r>
    </w:p>
    <w:p w14:paraId="1E11B89B" w14:textId="77777777" w:rsidR="00DC2CCC" w:rsidRPr="00DC2CCC" w:rsidRDefault="00DC2CCC" w:rsidP="00DC2CCC">
      <w:pPr>
        <w:spacing w:after="0" w:line="240" w:lineRule="auto"/>
        <w:rPr>
          <w:rFonts w:ascii="Roboto" w:hAnsi="Roboto"/>
          <w:u w:val="single"/>
        </w:rPr>
      </w:pPr>
    </w:p>
    <w:p w14:paraId="055793C8" w14:textId="01E20D0A" w:rsidR="00143CC9" w:rsidRPr="00DC2CCC" w:rsidRDefault="00143CC9" w:rsidP="00DC2CCC">
      <w:pPr>
        <w:pStyle w:val="Standard"/>
        <w:widowControl w:val="0"/>
        <w:numPr>
          <w:ilvl w:val="0"/>
          <w:numId w:val="9"/>
        </w:numPr>
        <w:spacing w:after="0" w:line="240" w:lineRule="auto"/>
        <w:rPr>
          <w:rFonts w:ascii="Roboto" w:hAnsi="Roboto"/>
        </w:rPr>
      </w:pPr>
      <w:r w:rsidRPr="00DC2CCC">
        <w:rPr>
          <w:rFonts w:ascii="Roboto" w:hAnsi="Roboto" w:cs="Calibri"/>
        </w:rPr>
        <w:t>Design and develop emergency, non-congregate shelter services for women, families and disabled single adults</w:t>
      </w:r>
      <w:r w:rsidR="00CD49A5">
        <w:rPr>
          <w:rFonts w:ascii="Roboto" w:hAnsi="Roboto" w:cs="Calibri"/>
        </w:rPr>
        <w:t>.</w:t>
      </w:r>
    </w:p>
    <w:p w14:paraId="2C41D910" w14:textId="77777777" w:rsidR="00DC2CCC" w:rsidRPr="00DC2CCC" w:rsidRDefault="00DC2CCC" w:rsidP="00DC2CCC">
      <w:pPr>
        <w:pStyle w:val="Standard"/>
        <w:widowControl w:val="0"/>
        <w:spacing w:after="0" w:line="240" w:lineRule="auto"/>
        <w:rPr>
          <w:rFonts w:ascii="Roboto" w:hAnsi="Roboto"/>
        </w:rPr>
      </w:pPr>
    </w:p>
    <w:p w14:paraId="4DA9C782" w14:textId="581AE92F" w:rsidR="00143CC9" w:rsidRPr="00DC2CCC" w:rsidRDefault="00DC2CCC" w:rsidP="00DC2CCC">
      <w:pPr>
        <w:pStyle w:val="ListParagraph"/>
        <w:numPr>
          <w:ilvl w:val="0"/>
          <w:numId w:val="9"/>
        </w:numPr>
        <w:spacing w:after="0" w:line="240" w:lineRule="auto"/>
        <w:rPr>
          <w:rFonts w:ascii="Roboto" w:hAnsi="Roboto"/>
          <w:u w:val="single"/>
        </w:rPr>
      </w:pPr>
      <w:r w:rsidRPr="00DC2CCC">
        <w:rPr>
          <w:rFonts w:ascii="Roboto" w:hAnsi="Roboto" w:cs="Calibri"/>
        </w:rPr>
        <w:t>Design a community outreach and communications curriculum to build community buy-in, trust, and engagement in supportive housing</w:t>
      </w:r>
      <w:r w:rsidR="00CD49A5">
        <w:rPr>
          <w:rFonts w:ascii="Roboto" w:hAnsi="Roboto" w:cs="Calibri"/>
        </w:rPr>
        <w:t>.</w:t>
      </w:r>
    </w:p>
    <w:p w14:paraId="004FF154" w14:textId="77777777" w:rsidR="00BF1A30" w:rsidRDefault="00BF1A30" w:rsidP="00BF1A30">
      <w:pPr>
        <w:rPr>
          <w:rFonts w:ascii="Roboto" w:hAnsi="Roboto"/>
        </w:rPr>
      </w:pPr>
    </w:p>
    <w:p w14:paraId="55E08557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sdt>
      <w:sdtPr>
        <w:rPr>
          <w:rFonts w:ascii="Roboto" w:hAnsi="Roboto"/>
        </w:rPr>
        <w:id w:val="1747689840"/>
        <w:placeholder>
          <w:docPart w:val="1BE1DB50E793475A9A048853C92B4292"/>
        </w:placeholder>
        <w:showingPlcHdr/>
      </w:sdtPr>
      <w:sdtEndPr/>
      <w:sdtContent>
        <w:p w14:paraId="377CB665" w14:textId="6FDD7382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466E12E3" w14:textId="77777777" w:rsidR="00BF1A30" w:rsidRDefault="00BF1A30" w:rsidP="00BF1A30">
      <w:pPr>
        <w:rPr>
          <w:rFonts w:ascii="Roboto" w:hAnsi="Roboto"/>
        </w:rPr>
      </w:pPr>
    </w:p>
    <w:p w14:paraId="07D77246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rPr>
          <w:rFonts w:ascii="Roboto" w:hAnsi="Roboto"/>
        </w:rPr>
        <w:id w:val="-1443764986"/>
        <w:placeholder>
          <w:docPart w:val="3C9FC70C518644889238E7BBF95ADB80"/>
        </w:placeholder>
        <w:showingPlcHdr/>
      </w:sdtPr>
      <w:sdtEndPr/>
      <w:sdtContent>
        <w:p w14:paraId="28BE0B93" w14:textId="5FC56B0E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1DCEE03E" w14:textId="77777777" w:rsidR="00BF1A30" w:rsidRDefault="00BF1A30" w:rsidP="00BF1A30">
      <w:pPr>
        <w:rPr>
          <w:rFonts w:ascii="Roboto" w:hAnsi="Roboto"/>
        </w:rPr>
      </w:pPr>
    </w:p>
    <w:p w14:paraId="247D7C33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rPr>
          <w:rFonts w:ascii="Roboto" w:hAnsi="Roboto"/>
        </w:rPr>
        <w:id w:val="-1972125769"/>
        <w:placeholder>
          <w:docPart w:val="C0428DCDDFC54E4BB1A89425F3C44CD9"/>
        </w:placeholder>
        <w:showingPlcHdr/>
      </w:sdtPr>
      <w:sdtEndPr/>
      <w:sdtContent>
        <w:p w14:paraId="45820CD0" w14:textId="3A7619B8" w:rsidR="00BF1A30" w:rsidRDefault="00BF1A30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29325351" w14:textId="77777777" w:rsidR="00BF1A30" w:rsidRDefault="00BF1A30" w:rsidP="00BF1A30">
      <w:pPr>
        <w:rPr>
          <w:rFonts w:ascii="Roboto" w:hAnsi="Roboto"/>
        </w:rPr>
      </w:pPr>
    </w:p>
    <w:p w14:paraId="0AB31668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rPr>
          <w:rFonts w:ascii="Roboto" w:hAnsi="Roboto"/>
        </w:rPr>
        <w:id w:val="990371772"/>
        <w:placeholder>
          <w:docPart w:val="2C67E9F92294445CB7272AD2E41C1C8C"/>
        </w:placeholder>
        <w:showingPlcHdr/>
      </w:sdtPr>
      <w:sdtEndPr/>
      <w:sdtContent>
        <w:p w14:paraId="3AEC1525" w14:textId="3C9ED2D7" w:rsidR="00CD49A5" w:rsidRDefault="00CD49A5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p w14:paraId="3EC71862" w14:textId="77777777" w:rsidR="00CD49A5" w:rsidRDefault="00CD49A5" w:rsidP="00036A12">
      <w:pPr>
        <w:rPr>
          <w:rFonts w:ascii="Roboto" w:hAnsi="Roboto"/>
          <w:b/>
          <w:bCs/>
          <w:sz w:val="24"/>
          <w:szCs w:val="24"/>
        </w:rPr>
      </w:pPr>
    </w:p>
    <w:p w14:paraId="1D8B6695" w14:textId="636542F8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sdt>
      <w:sdtPr>
        <w:rPr>
          <w:rFonts w:ascii="Roboto" w:hAnsi="Roboto"/>
        </w:rPr>
        <w:id w:val="-1645728061"/>
        <w:placeholder>
          <w:docPart w:val="089B021D0E074864B86CD635987212F1"/>
        </w:placeholder>
        <w:showingPlcHdr/>
      </w:sdtPr>
      <w:sdtEndPr/>
      <w:sdtContent>
        <w:p w14:paraId="224B0BF3" w14:textId="33A8DAC4" w:rsidR="00BF1A30" w:rsidRPr="00BF1A30" w:rsidRDefault="00036A12" w:rsidP="00BF1A30">
          <w:pPr>
            <w:rPr>
              <w:rFonts w:ascii="Roboto" w:hAnsi="Roboto"/>
            </w:rPr>
          </w:pPr>
          <w:r w:rsidRPr="00F31260">
            <w:rPr>
              <w:rStyle w:val="PlaceholderText"/>
            </w:rPr>
            <w:t>Click or tap here to enter text.</w:t>
          </w:r>
        </w:p>
      </w:sdtContent>
    </w:sdt>
    <w:sectPr w:rsidR="00BF1A30" w:rsidRPr="00BF1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5D6"/>
    <w:multiLevelType w:val="hybridMultilevel"/>
    <w:tmpl w:val="3DC88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07A4"/>
    <w:multiLevelType w:val="multilevel"/>
    <w:tmpl w:val="9A3670D0"/>
    <w:styleLink w:val="WWNum8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0BE0A2D"/>
    <w:multiLevelType w:val="hybridMultilevel"/>
    <w:tmpl w:val="0F962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650A"/>
    <w:multiLevelType w:val="multilevel"/>
    <w:tmpl w:val="1D4C725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4037B2E"/>
    <w:multiLevelType w:val="hybridMultilevel"/>
    <w:tmpl w:val="0EA4F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72EC"/>
    <w:multiLevelType w:val="hybridMultilevel"/>
    <w:tmpl w:val="3292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825D2"/>
    <w:multiLevelType w:val="multilevel"/>
    <w:tmpl w:val="5E48458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F46A4"/>
    <w:multiLevelType w:val="hybridMultilevel"/>
    <w:tmpl w:val="AB94F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4B03"/>
    <w:multiLevelType w:val="hybridMultilevel"/>
    <w:tmpl w:val="E990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A765B"/>
    <w:multiLevelType w:val="multilevel"/>
    <w:tmpl w:val="908A95A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5CDD43D6"/>
    <w:multiLevelType w:val="multilevel"/>
    <w:tmpl w:val="BC1297E6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762609065">
    <w:abstractNumId w:val="0"/>
  </w:num>
  <w:num w:numId="2" w16cid:durableId="1145464560">
    <w:abstractNumId w:val="8"/>
  </w:num>
  <w:num w:numId="3" w16cid:durableId="27922699">
    <w:abstractNumId w:val="2"/>
  </w:num>
  <w:num w:numId="4" w16cid:durableId="1987855167">
    <w:abstractNumId w:val="4"/>
  </w:num>
  <w:num w:numId="5" w16cid:durableId="1258827234">
    <w:abstractNumId w:val="9"/>
  </w:num>
  <w:num w:numId="6" w16cid:durableId="81221422">
    <w:abstractNumId w:val="3"/>
  </w:num>
  <w:num w:numId="7" w16cid:durableId="1415321596">
    <w:abstractNumId w:val="10"/>
  </w:num>
  <w:num w:numId="8" w16cid:durableId="1904637447">
    <w:abstractNumId w:val="7"/>
  </w:num>
  <w:num w:numId="9" w16cid:durableId="694890689">
    <w:abstractNumId w:val="5"/>
  </w:num>
  <w:num w:numId="10" w16cid:durableId="501898624">
    <w:abstractNumId w:val="6"/>
  </w:num>
  <w:num w:numId="11" w16cid:durableId="866987591">
    <w:abstractNumId w:val="1"/>
  </w:num>
  <w:num w:numId="12" w16cid:durableId="13046948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B9"/>
    <w:rsid w:val="00036A12"/>
    <w:rsid w:val="00114980"/>
    <w:rsid w:val="00143CC9"/>
    <w:rsid w:val="00161309"/>
    <w:rsid w:val="00400CDE"/>
    <w:rsid w:val="004108B9"/>
    <w:rsid w:val="005D5AD0"/>
    <w:rsid w:val="00682008"/>
    <w:rsid w:val="007E7D68"/>
    <w:rsid w:val="008066FD"/>
    <w:rsid w:val="00A23873"/>
    <w:rsid w:val="00A96AB9"/>
    <w:rsid w:val="00BD7A71"/>
    <w:rsid w:val="00BF1A30"/>
    <w:rsid w:val="00C82DD1"/>
    <w:rsid w:val="00CD49A5"/>
    <w:rsid w:val="00D268B0"/>
    <w:rsid w:val="00DB4D25"/>
    <w:rsid w:val="00DC2CCC"/>
    <w:rsid w:val="00E6453A"/>
    <w:rsid w:val="00E66188"/>
    <w:rsid w:val="00EC4CEA"/>
    <w:rsid w:val="00ED0613"/>
    <w:rsid w:val="00F1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0388"/>
  <w15:chartTrackingRefBased/>
  <w15:docId w15:val="{8D54278D-9BB3-4C9A-9872-3384E305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B9"/>
    <w:pPr>
      <w:pBdr>
        <w:bottom w:val="single" w:sz="4" w:space="1" w:color="auto"/>
      </w:pBdr>
      <w:jc w:val="center"/>
      <w:outlineLvl w:val="0"/>
    </w:pPr>
    <w:rPr>
      <w:rFonts w:ascii="Roboto" w:hAnsi="Roboto"/>
      <w:b/>
      <w:bCs/>
      <w:color w:val="004876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5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B9"/>
    <w:pPr>
      <w:keepNext/>
      <w:keepLines/>
      <w:spacing w:before="160" w:after="80"/>
      <w:outlineLvl w:val="2"/>
    </w:pPr>
    <w:rPr>
      <w:rFonts w:eastAsiaTheme="majorEastAsia" w:cstheme="majorBidi"/>
      <w:color w:val="0035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5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B9"/>
    <w:pPr>
      <w:keepNext/>
      <w:keepLines/>
      <w:spacing w:before="80" w:after="40"/>
      <w:outlineLvl w:val="4"/>
    </w:pPr>
    <w:rPr>
      <w:rFonts w:eastAsiaTheme="majorEastAsia" w:cstheme="majorBidi"/>
      <w:color w:val="0035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B9"/>
    <w:rPr>
      <w:rFonts w:ascii="Roboto" w:hAnsi="Roboto"/>
      <w:b/>
      <w:bCs/>
      <w:color w:val="004876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B9"/>
    <w:rPr>
      <w:rFonts w:asciiTheme="majorHAnsi" w:eastAsiaTheme="majorEastAsia" w:hAnsiTheme="majorHAnsi" w:cstheme="majorBidi"/>
      <w:color w:val="0035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B9"/>
    <w:rPr>
      <w:rFonts w:eastAsiaTheme="majorEastAsia" w:cstheme="majorBidi"/>
      <w:color w:val="0035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B9"/>
    <w:rPr>
      <w:rFonts w:eastAsiaTheme="majorEastAsia" w:cstheme="majorBidi"/>
      <w:i/>
      <w:iCs/>
      <w:color w:val="0035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B9"/>
    <w:rPr>
      <w:rFonts w:eastAsiaTheme="majorEastAsia" w:cstheme="majorBidi"/>
      <w:color w:val="0035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B9"/>
    <w:rPr>
      <w:i/>
      <w:iCs/>
      <w:color w:val="0035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B9"/>
    <w:pPr>
      <w:pBdr>
        <w:top w:val="single" w:sz="4" w:space="10" w:color="003558" w:themeColor="accent1" w:themeShade="BF"/>
        <w:bottom w:val="single" w:sz="4" w:space="10" w:color="003558" w:themeColor="accent1" w:themeShade="BF"/>
      </w:pBdr>
      <w:spacing w:before="360" w:after="360"/>
      <w:ind w:left="864" w:right="864"/>
      <w:jc w:val="center"/>
    </w:pPr>
    <w:rPr>
      <w:i/>
      <w:iCs/>
      <w:color w:val="0035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B9"/>
    <w:rPr>
      <w:i/>
      <w:iCs/>
      <w:color w:val="0035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B9"/>
    <w:rPr>
      <w:b/>
      <w:bCs/>
      <w:smallCaps/>
      <w:color w:val="003558" w:themeColor="accent1" w:themeShade="BF"/>
      <w:spacing w:val="5"/>
    </w:rPr>
  </w:style>
  <w:style w:type="paragraph" w:customStyle="1" w:styleId="Standard">
    <w:name w:val="Standard"/>
    <w:rsid w:val="00ED0613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numbering" w:customStyle="1" w:styleId="WWNum2">
    <w:name w:val="WWNum2"/>
    <w:basedOn w:val="NoList"/>
    <w:rsid w:val="00ED0613"/>
    <w:pPr>
      <w:numPr>
        <w:numId w:val="5"/>
      </w:numPr>
    </w:pPr>
  </w:style>
  <w:style w:type="numbering" w:customStyle="1" w:styleId="WWNum3">
    <w:name w:val="WWNum3"/>
    <w:basedOn w:val="NoList"/>
    <w:rsid w:val="00ED0613"/>
    <w:pPr>
      <w:numPr>
        <w:numId w:val="6"/>
      </w:numPr>
    </w:pPr>
  </w:style>
  <w:style w:type="numbering" w:customStyle="1" w:styleId="WWNum4">
    <w:name w:val="WWNum4"/>
    <w:basedOn w:val="NoList"/>
    <w:rsid w:val="00ED0613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BF1A30"/>
    <w:rPr>
      <w:color w:val="E0592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A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A30"/>
    <w:rPr>
      <w:color w:val="666666"/>
    </w:rPr>
  </w:style>
  <w:style w:type="table" w:styleId="TableGrid">
    <w:name w:val="Table Grid"/>
    <w:basedOn w:val="TableNormal"/>
    <w:uiPriority w:val="39"/>
    <w:rsid w:val="00F1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basedOn w:val="NoList"/>
    <w:rsid w:val="00BD7A71"/>
    <w:pPr>
      <w:numPr>
        <w:numId w:val="10"/>
      </w:numPr>
    </w:pPr>
  </w:style>
  <w:style w:type="table" w:styleId="GridTable4-Accent6">
    <w:name w:val="Grid Table 4 Accent 6"/>
    <w:basedOn w:val="TableNormal"/>
    <w:uiPriority w:val="49"/>
    <w:rsid w:val="00BD7A7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8D07A" w:themeColor="accent6" w:themeTint="99"/>
        <w:left w:val="single" w:sz="4" w:space="0" w:color="F8D07A" w:themeColor="accent6" w:themeTint="99"/>
        <w:bottom w:val="single" w:sz="4" w:space="0" w:color="F8D07A" w:themeColor="accent6" w:themeTint="99"/>
        <w:right w:val="single" w:sz="4" w:space="0" w:color="F8D07A" w:themeColor="accent6" w:themeTint="99"/>
        <w:insideH w:val="single" w:sz="4" w:space="0" w:color="F8D07A" w:themeColor="accent6" w:themeTint="99"/>
        <w:insideV w:val="single" w:sz="4" w:space="0" w:color="F8D0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B223" w:themeColor="accent6"/>
          <w:left w:val="single" w:sz="4" w:space="0" w:color="F4B223" w:themeColor="accent6"/>
          <w:bottom w:val="single" w:sz="4" w:space="0" w:color="F4B223" w:themeColor="accent6"/>
          <w:right w:val="single" w:sz="4" w:space="0" w:color="F4B223" w:themeColor="accent6"/>
          <w:insideH w:val="nil"/>
          <w:insideV w:val="nil"/>
        </w:tcBorders>
        <w:shd w:val="clear" w:color="auto" w:fill="F4B223" w:themeFill="accent6"/>
      </w:tcPr>
    </w:tblStylePr>
    <w:tblStylePr w:type="lastRow">
      <w:rPr>
        <w:b/>
        <w:bCs/>
      </w:rPr>
      <w:tblPr/>
      <w:tcPr>
        <w:tcBorders>
          <w:top w:val="double" w:sz="4" w:space="0" w:color="F4B22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D2" w:themeFill="accent6" w:themeFillTint="33"/>
      </w:tcPr>
    </w:tblStylePr>
    <w:tblStylePr w:type="band1Horz">
      <w:tblPr/>
      <w:tcPr>
        <w:shd w:val="clear" w:color="auto" w:fill="FCEFD2" w:themeFill="accent6" w:themeFillTint="33"/>
      </w:tcPr>
    </w:tblStylePr>
  </w:style>
  <w:style w:type="numbering" w:customStyle="1" w:styleId="WWNum8">
    <w:name w:val="WWNum8"/>
    <w:basedOn w:val="NoList"/>
    <w:rsid w:val="00C82DD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E1DB50E793475A9A048853C92B4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E4905-02DE-44B4-9343-C3996904320C}"/>
      </w:docPartPr>
      <w:docPartBody>
        <w:p w:rsidR="00C46F2C" w:rsidRDefault="00C46F2C" w:rsidP="00C46F2C">
          <w:pPr>
            <w:pStyle w:val="1BE1DB50E793475A9A048853C92B4292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FC70C518644889238E7BBF95A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D8B1C-72B1-40C7-B9A5-4286DDBF81CF}"/>
      </w:docPartPr>
      <w:docPartBody>
        <w:p w:rsidR="00C46F2C" w:rsidRDefault="00C46F2C" w:rsidP="00C46F2C">
          <w:pPr>
            <w:pStyle w:val="3C9FC70C518644889238E7BBF95ADB80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28DCDDFC54E4BB1A89425F3C44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E705B-285C-4695-B037-47784F904FD8}"/>
      </w:docPartPr>
      <w:docPartBody>
        <w:p w:rsidR="00C46F2C" w:rsidRDefault="00C46F2C" w:rsidP="00C46F2C">
          <w:pPr>
            <w:pStyle w:val="C0428DCDDFC54E4BB1A89425F3C44CD9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7E9F92294445CB7272AD2E41C1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59603-FF7A-427D-97B2-C2D3D2C95DDA}"/>
      </w:docPartPr>
      <w:docPartBody>
        <w:p w:rsidR="00C46F2C" w:rsidRDefault="00C46F2C" w:rsidP="00C46F2C">
          <w:pPr>
            <w:pStyle w:val="2C67E9F92294445CB7272AD2E41C1C8C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B021D0E074864B86CD63598721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F349-B94D-4E2C-957C-F6620D74100F}"/>
      </w:docPartPr>
      <w:docPartBody>
        <w:p w:rsidR="00A01584" w:rsidRDefault="00A01584" w:rsidP="00A01584">
          <w:pPr>
            <w:pStyle w:val="089B021D0E074864B86CD635987212F1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2C"/>
    <w:rsid w:val="00676D70"/>
    <w:rsid w:val="00953881"/>
    <w:rsid w:val="00A01584"/>
    <w:rsid w:val="00C46F2C"/>
    <w:rsid w:val="00E9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584"/>
    <w:rPr>
      <w:color w:val="666666"/>
    </w:rPr>
  </w:style>
  <w:style w:type="paragraph" w:customStyle="1" w:styleId="1BE1DB50E793475A9A048853C92B4292">
    <w:name w:val="1BE1DB50E793475A9A048853C92B4292"/>
    <w:rsid w:val="00C46F2C"/>
  </w:style>
  <w:style w:type="paragraph" w:customStyle="1" w:styleId="3C9FC70C518644889238E7BBF95ADB80">
    <w:name w:val="3C9FC70C518644889238E7BBF95ADB80"/>
    <w:rsid w:val="00C46F2C"/>
  </w:style>
  <w:style w:type="paragraph" w:customStyle="1" w:styleId="C0428DCDDFC54E4BB1A89425F3C44CD9">
    <w:name w:val="C0428DCDDFC54E4BB1A89425F3C44CD9"/>
    <w:rsid w:val="00C46F2C"/>
  </w:style>
  <w:style w:type="paragraph" w:customStyle="1" w:styleId="2C67E9F92294445CB7272AD2E41C1C8C">
    <w:name w:val="2C67E9F92294445CB7272AD2E41C1C8C"/>
    <w:rsid w:val="00C46F2C"/>
  </w:style>
  <w:style w:type="paragraph" w:customStyle="1" w:styleId="089B021D0E074864B86CD635987212F1">
    <w:name w:val="089B021D0E074864B86CD635987212F1"/>
    <w:rsid w:val="00A01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ty Colors">
      <a:dk1>
        <a:sysClr val="windowText" lastClr="000000"/>
      </a:dk1>
      <a:lt1>
        <a:sysClr val="window" lastClr="FFFFFF"/>
      </a:lt1>
      <a:dk2>
        <a:srgbClr val="7F7F7F"/>
      </a:dk2>
      <a:lt2>
        <a:srgbClr val="D6D1CA"/>
      </a:lt2>
      <a:accent1>
        <a:srgbClr val="004876"/>
      </a:accent1>
      <a:accent2>
        <a:srgbClr val="4197CB"/>
      </a:accent2>
      <a:accent3>
        <a:srgbClr val="F4B223"/>
      </a:accent3>
      <a:accent4>
        <a:srgbClr val="E0592A"/>
      </a:accent4>
      <a:accent5>
        <a:srgbClr val="004876"/>
      </a:accent5>
      <a:accent6>
        <a:srgbClr val="F4B223"/>
      </a:accent6>
      <a:hlink>
        <a:srgbClr val="E0592A"/>
      </a:hlink>
      <a:folHlink>
        <a:srgbClr val="00487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0AE9E-2716-4585-BE81-36C31903F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c3d45-2a69-4db5-94fc-8c9083a9171f"/>
    <ds:schemaRef ds:uri="2ceedb8e-87e0-431a-816d-b4682520e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1E8FC-C45B-4312-98F8-EED4642E2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Gabi Sprague</cp:lastModifiedBy>
  <cp:revision>19</cp:revision>
  <dcterms:created xsi:type="dcterms:W3CDTF">2024-03-21T20:46:00Z</dcterms:created>
  <dcterms:modified xsi:type="dcterms:W3CDTF">2024-04-23T21:27:00Z</dcterms:modified>
</cp:coreProperties>
</file>