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dTable4-Accent6"/>
        <w:tblW w:w="10800" w:type="dxa"/>
        <w:tblLayout w:type="fixed"/>
        <w:tblLook w:val="04A0" w:firstRow="1" w:lastRow="0" w:firstColumn="1" w:lastColumn="0" w:noHBand="0" w:noVBand="1"/>
      </w:tblPr>
      <w:tblGrid>
        <w:gridCol w:w="2701"/>
        <w:gridCol w:w="2700"/>
        <w:gridCol w:w="2701"/>
        <w:gridCol w:w="2698"/>
      </w:tblGrid>
      <w:tr w:rsidR="00956B5E" w:rsidRPr="0054733D" w14:paraId="06C3CB86" w14:textId="77777777" w:rsidTr="000662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1" w:type="dxa"/>
            <w:gridSpan w:val="2"/>
          </w:tcPr>
          <w:p w14:paraId="06C0E533"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Priority Focus Area:</w:t>
            </w:r>
          </w:p>
        </w:tc>
        <w:tc>
          <w:tcPr>
            <w:tcW w:w="5399" w:type="dxa"/>
            <w:gridSpan w:val="2"/>
          </w:tcPr>
          <w:p w14:paraId="3125809D" w14:textId="77777777" w:rsidR="00956B5E" w:rsidRPr="0054733D" w:rsidRDefault="00956B5E" w:rsidP="004771A1">
            <w:pPr>
              <w:pStyle w:val="Standard"/>
              <w:widowControl w:val="0"/>
              <w:spacing w:line="24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sz w:val="24"/>
                <w:szCs w:val="24"/>
              </w:rPr>
              <w:t>Equity &amp; Inclusion</w:t>
            </w:r>
          </w:p>
        </w:tc>
      </w:tr>
      <w:tr w:rsidR="00956B5E" w:rsidRPr="0054733D" w14:paraId="7E822C4D" w14:textId="77777777" w:rsidTr="009D7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1" w:type="dxa"/>
            <w:gridSpan w:val="2"/>
            <w:tcBorders>
              <w:bottom w:val="single" w:sz="12" w:space="0" w:color="auto"/>
            </w:tcBorders>
          </w:tcPr>
          <w:p w14:paraId="206387E8"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Related Objective(s):</w:t>
            </w:r>
          </w:p>
          <w:p w14:paraId="256199E9"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Note: Must follow SMART+C formatting; Include data source (currently available or to be developed); Include frequency of data reporting</w:t>
            </w:r>
          </w:p>
          <w:p w14:paraId="25BB4DBA" w14:textId="77777777" w:rsidR="00956B5E" w:rsidRPr="0054733D" w:rsidRDefault="00956B5E" w:rsidP="00956B5E">
            <w:pPr>
              <w:pStyle w:val="Standard"/>
              <w:widowControl w:val="0"/>
              <w:numPr>
                <w:ilvl w:val="0"/>
                <w:numId w:val="5"/>
              </w:numPr>
              <w:spacing w:line="240" w:lineRule="auto"/>
              <w:rPr>
                <w:rFonts w:asciiTheme="minorHAnsi" w:hAnsiTheme="minorHAnsi" w:cstheme="minorHAnsi"/>
                <w:sz w:val="24"/>
                <w:szCs w:val="24"/>
              </w:rPr>
            </w:pPr>
            <w:r w:rsidRPr="0054733D">
              <w:rPr>
                <w:rFonts w:asciiTheme="minorHAnsi" w:hAnsiTheme="minorHAnsi" w:cstheme="minorHAnsi"/>
                <w:color w:val="000000"/>
                <w:sz w:val="24"/>
                <w:szCs w:val="24"/>
              </w:rPr>
              <w:t>Is there an opportunity to develop an objective that is related to achieving equity?</w:t>
            </w:r>
          </w:p>
          <w:p w14:paraId="1DA1A2E7" w14:textId="78DEE4DB" w:rsidR="00956B5E" w:rsidRPr="0054733D" w:rsidRDefault="00956B5E" w:rsidP="00956B5E">
            <w:pPr>
              <w:pStyle w:val="ListParagraph"/>
              <w:numPr>
                <w:ilvl w:val="0"/>
                <w:numId w:val="5"/>
              </w:numPr>
              <w:spacing w:line="240" w:lineRule="auto"/>
              <w:rPr>
                <w:rFonts w:asciiTheme="minorHAnsi" w:hAnsiTheme="minorHAnsi" w:cstheme="minorHAnsi"/>
                <w:sz w:val="24"/>
                <w:szCs w:val="24"/>
              </w:rPr>
            </w:pPr>
            <w:r w:rsidRPr="0054733D">
              <w:rPr>
                <w:rFonts w:asciiTheme="minorHAnsi" w:hAnsiTheme="minorHAnsi" w:cstheme="minorHAnsi"/>
                <w:sz w:val="24"/>
                <w:szCs w:val="24"/>
              </w:rPr>
              <w:t>SMART+C: Specific, Measurable, Achievable, Relevant, Timed &amp; Challenging</w:t>
            </w:r>
          </w:p>
          <w:p w14:paraId="2C5A5630" w14:textId="5074A3C3" w:rsidR="00956B5E" w:rsidRPr="0054733D" w:rsidRDefault="00956B5E" w:rsidP="00956B5E">
            <w:pPr>
              <w:pStyle w:val="Standard"/>
              <w:widowControl w:val="0"/>
              <w:spacing w:line="240" w:lineRule="auto"/>
              <w:ind w:left="720"/>
              <w:rPr>
                <w:rFonts w:asciiTheme="minorHAnsi" w:hAnsiTheme="minorHAnsi" w:cstheme="minorHAnsi"/>
                <w:sz w:val="24"/>
                <w:szCs w:val="24"/>
              </w:rPr>
            </w:pPr>
          </w:p>
        </w:tc>
        <w:tc>
          <w:tcPr>
            <w:tcW w:w="5399" w:type="dxa"/>
            <w:gridSpan w:val="2"/>
            <w:tcBorders>
              <w:bottom w:val="single" w:sz="12" w:space="0" w:color="auto"/>
            </w:tcBorders>
          </w:tcPr>
          <w:p w14:paraId="6A74D10C" w14:textId="0128886C" w:rsidR="00066232" w:rsidRPr="0054733D" w:rsidRDefault="00066232" w:rsidP="00066232">
            <w:pPr>
              <w:pStyle w:val="Standard"/>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 xml:space="preserve">By 2024, develop operational goals of equity and inclusion within the lens of housing and homeless services to inform all areas of the Strategic Plan. </w:t>
            </w:r>
          </w:p>
          <w:p w14:paraId="1E84A808" w14:textId="1DCA48CD" w:rsidR="00066232" w:rsidRPr="0054733D" w:rsidRDefault="00066232" w:rsidP="00066232">
            <w:pPr>
              <w:pStyle w:val="Standard"/>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By 2025, ensure that data collection and performance assessments include meaningful measures that connect directly to equity goals with continuous feedback loops to ensure sustainability in the future.</w:t>
            </w:r>
          </w:p>
          <w:p w14:paraId="622EF93F" w14:textId="3C0FF273" w:rsidR="00066232" w:rsidRPr="0054733D" w:rsidRDefault="00066232" w:rsidP="00066232">
            <w:pPr>
              <w:pStyle w:val="Standard"/>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By 2024, prioritize and embed equity goals within community education resources, communications, and events. Ensure continuing education of the strategic plan occurs throughout implementation and success of the plan highlighting Equity and Inclusion as a priority goal in all communication.</w:t>
            </w:r>
          </w:p>
          <w:p w14:paraId="3F1CC486" w14:textId="50D3CAAB" w:rsidR="00066232" w:rsidRPr="0054733D" w:rsidRDefault="00066232" w:rsidP="00066232">
            <w:pPr>
              <w:pStyle w:val="Standard"/>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 xml:space="preserve">By 2024 Establish ongoing roles for diverse individuals with lived experience to inform and provide feedback to all areas of the strategic plan, as well as support the implementation of planned strategies. </w:t>
            </w:r>
          </w:p>
          <w:p w14:paraId="4DAC0BF7" w14:textId="3971556C" w:rsidR="00066232" w:rsidRPr="0054733D" w:rsidRDefault="00066232" w:rsidP="00066232">
            <w:pPr>
              <w:pStyle w:val="Standard"/>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 xml:space="preserve">By 2026, develop a </w:t>
            </w:r>
            <w:proofErr w:type="gramStart"/>
            <w:r w:rsidRPr="0054733D">
              <w:rPr>
                <w:rFonts w:asciiTheme="minorHAnsi" w:hAnsiTheme="minorHAnsi" w:cstheme="minorHAnsi"/>
                <w:color w:val="000000"/>
                <w:sz w:val="24"/>
                <w:szCs w:val="24"/>
              </w:rPr>
              <w:t>decision making</w:t>
            </w:r>
            <w:proofErr w:type="gramEnd"/>
            <w:r w:rsidRPr="0054733D">
              <w:rPr>
                <w:rFonts w:asciiTheme="minorHAnsi" w:hAnsiTheme="minorHAnsi" w:cstheme="minorHAnsi"/>
                <w:color w:val="000000"/>
                <w:sz w:val="24"/>
                <w:szCs w:val="24"/>
              </w:rPr>
              <w:t xml:space="preserve"> model that integrates equitable considerations–such as the distribution of funding–into policies, processes, procedures, and practices relating to </w:t>
            </w:r>
            <w:proofErr w:type="gramStart"/>
            <w:r w:rsidRPr="0054733D">
              <w:rPr>
                <w:rFonts w:asciiTheme="minorHAnsi" w:hAnsiTheme="minorHAnsi" w:cstheme="minorHAnsi"/>
                <w:color w:val="000000"/>
                <w:sz w:val="24"/>
                <w:szCs w:val="24"/>
              </w:rPr>
              <w:t>homeless</w:t>
            </w:r>
            <w:proofErr w:type="gramEnd"/>
            <w:r w:rsidRPr="0054733D">
              <w:rPr>
                <w:rFonts w:asciiTheme="minorHAnsi" w:hAnsiTheme="minorHAnsi" w:cstheme="minorHAnsi"/>
                <w:color w:val="000000"/>
                <w:sz w:val="24"/>
                <w:szCs w:val="24"/>
              </w:rPr>
              <w:t xml:space="preserve"> and housing services.</w:t>
            </w:r>
          </w:p>
          <w:p w14:paraId="5C53E0EA" w14:textId="66F16DFD" w:rsidR="00066232" w:rsidRPr="0054733D" w:rsidRDefault="00066232" w:rsidP="00066232">
            <w:pPr>
              <w:pStyle w:val="Standard"/>
              <w:numPr>
                <w:ilvl w:val="0"/>
                <w:numId w:val="1"/>
              </w:num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r w:rsidRPr="0054733D">
              <w:rPr>
                <w:rFonts w:asciiTheme="minorHAnsi" w:hAnsiTheme="minorHAnsi" w:cstheme="minorHAnsi"/>
                <w:color w:val="000000"/>
                <w:sz w:val="24"/>
                <w:szCs w:val="24"/>
              </w:rPr>
              <w:t>By 2026, identify policy and project initiatives aimed at increasing homeownership, building intergenerational equity, and improving housing retention for historically marginalized populations with a focus on Black/</w:t>
            </w:r>
            <w:proofErr w:type="gramStart"/>
            <w:r w:rsidRPr="0054733D">
              <w:rPr>
                <w:rFonts w:asciiTheme="minorHAnsi" w:hAnsiTheme="minorHAnsi" w:cstheme="minorHAnsi"/>
                <w:color w:val="000000"/>
                <w:sz w:val="24"/>
                <w:szCs w:val="24"/>
              </w:rPr>
              <w:t>African-Americans</w:t>
            </w:r>
            <w:proofErr w:type="gramEnd"/>
            <w:r w:rsidRPr="0054733D">
              <w:rPr>
                <w:rFonts w:asciiTheme="minorHAnsi" w:hAnsiTheme="minorHAnsi" w:cstheme="minorHAnsi"/>
                <w:color w:val="000000"/>
                <w:sz w:val="24"/>
                <w:szCs w:val="24"/>
              </w:rPr>
              <w:t xml:space="preserve"> and Native Americans. Increase accessibility in housing for persons with </w:t>
            </w:r>
            <w:proofErr w:type="gramStart"/>
            <w:r w:rsidRPr="0054733D">
              <w:rPr>
                <w:rFonts w:asciiTheme="minorHAnsi" w:hAnsiTheme="minorHAnsi" w:cstheme="minorHAnsi"/>
                <w:color w:val="000000"/>
                <w:sz w:val="24"/>
                <w:szCs w:val="24"/>
              </w:rPr>
              <w:t>disabilities, and</w:t>
            </w:r>
            <w:proofErr w:type="gramEnd"/>
            <w:r w:rsidRPr="0054733D">
              <w:rPr>
                <w:rFonts w:asciiTheme="minorHAnsi" w:hAnsiTheme="minorHAnsi" w:cstheme="minorHAnsi"/>
                <w:color w:val="000000"/>
                <w:sz w:val="24"/>
                <w:szCs w:val="24"/>
              </w:rPr>
              <w:t xml:space="preserve"> integrate accessible designs and principles in all new housing development projects within the Strategic Plan. </w:t>
            </w:r>
          </w:p>
          <w:p w14:paraId="4AEF80E8" w14:textId="77777777" w:rsidR="00956B5E" w:rsidRPr="0054733D" w:rsidRDefault="00066232" w:rsidP="00066232">
            <w:pPr>
              <w:pStyle w:val="Standard"/>
              <w:widowControl w:val="0"/>
              <w:numPr>
                <w:ilvl w:val="0"/>
                <w:numId w:val="1"/>
              </w:numPr>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color w:val="000000"/>
                <w:sz w:val="24"/>
                <w:szCs w:val="24"/>
              </w:rPr>
              <w:t xml:space="preserve">By 2027, create organizational assessments and supplemental training that encourages local agencies and government bodies to improve diversity and equity internally. Create a clear vision of communication and </w:t>
            </w:r>
            <w:r w:rsidRPr="0054733D">
              <w:rPr>
                <w:rFonts w:asciiTheme="minorHAnsi" w:hAnsiTheme="minorHAnsi" w:cstheme="minorHAnsi"/>
                <w:color w:val="000000"/>
                <w:sz w:val="24"/>
                <w:szCs w:val="24"/>
              </w:rPr>
              <w:lastRenderedPageBreak/>
              <w:t xml:space="preserve">collaboration between all </w:t>
            </w:r>
            <w:proofErr w:type="gramStart"/>
            <w:r w:rsidRPr="0054733D">
              <w:rPr>
                <w:rFonts w:asciiTheme="minorHAnsi" w:hAnsiTheme="minorHAnsi" w:cstheme="minorHAnsi"/>
                <w:color w:val="000000"/>
                <w:sz w:val="24"/>
                <w:szCs w:val="24"/>
              </w:rPr>
              <w:t>agencies, and</w:t>
            </w:r>
            <w:proofErr w:type="gramEnd"/>
            <w:r w:rsidRPr="0054733D">
              <w:rPr>
                <w:rFonts w:asciiTheme="minorHAnsi" w:hAnsiTheme="minorHAnsi" w:cstheme="minorHAnsi"/>
                <w:color w:val="000000"/>
                <w:sz w:val="24"/>
                <w:szCs w:val="24"/>
              </w:rPr>
              <w:t xml:space="preserve"> provide resources to ensure an equitable lens in all areas of housing and homeless services that align with best practices that follow accessible sustainable housing and low barrier models.</w:t>
            </w:r>
          </w:p>
          <w:p w14:paraId="5A4D0F5C" w14:textId="77777777" w:rsidR="00066232"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szCs w:val="24"/>
              </w:rPr>
            </w:pPr>
          </w:p>
          <w:p w14:paraId="12450FF7" w14:textId="31887068" w:rsidR="00066232"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956B5E" w:rsidRPr="0054733D" w14:paraId="36D87915" w14:textId="77777777" w:rsidTr="009D7328">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left w:val="single" w:sz="12" w:space="0" w:color="auto"/>
              <w:bottom w:val="single" w:sz="12" w:space="0" w:color="auto"/>
              <w:right w:val="single" w:sz="12" w:space="0" w:color="auto"/>
            </w:tcBorders>
          </w:tcPr>
          <w:p w14:paraId="62EA814E" w14:textId="5BB392F5"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lastRenderedPageBreak/>
              <w:t xml:space="preserve">Planned </w:t>
            </w:r>
            <w:r w:rsidR="00066232"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1:</w:t>
            </w:r>
          </w:p>
          <w:p w14:paraId="1319A4E3" w14:textId="1C07ECAC" w:rsidR="00066232" w:rsidRPr="0054733D" w:rsidRDefault="00066232"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Develop comprehensive terminology that informs strategic plan and supports shared vision of equity throughout all agencies and local governments.</w:t>
            </w:r>
          </w:p>
          <w:p w14:paraId="21BEFC0E" w14:textId="3D95E247" w:rsidR="00956B5E" w:rsidRPr="0054733D" w:rsidRDefault="00956B5E" w:rsidP="00066232">
            <w:pPr>
              <w:pStyle w:val="Standard"/>
              <w:widowControl w:val="0"/>
              <w:spacing w:line="240" w:lineRule="auto"/>
              <w:rPr>
                <w:rFonts w:asciiTheme="minorHAnsi" w:hAnsiTheme="minorHAnsi" w:cstheme="minorHAnsi"/>
                <w:b w:val="0"/>
                <w:sz w:val="24"/>
                <w:szCs w:val="24"/>
              </w:rPr>
            </w:pPr>
          </w:p>
        </w:tc>
      </w:tr>
      <w:tr w:rsidR="00956B5E" w:rsidRPr="0054733D" w14:paraId="43A76E6A" w14:textId="77777777" w:rsidTr="009D7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tcBorders>
          </w:tcPr>
          <w:p w14:paraId="29A9E5DC" w14:textId="41B9CCBB"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Action Steps for </w:t>
            </w:r>
            <w:r w:rsidR="00066232"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1:</w:t>
            </w:r>
          </w:p>
          <w:p w14:paraId="75E3EA7B" w14:textId="77777777" w:rsidR="00956B5E" w:rsidRPr="0054733D" w:rsidRDefault="00956B5E" w:rsidP="004771A1">
            <w:pPr>
              <w:pStyle w:val="Standard"/>
              <w:widowControl w:val="0"/>
              <w:spacing w:line="240" w:lineRule="auto"/>
              <w:rPr>
                <w:rFonts w:asciiTheme="minorHAnsi" w:hAnsiTheme="minorHAnsi" w:cstheme="minorHAnsi"/>
                <w:b w:val="0"/>
                <w:sz w:val="24"/>
                <w:szCs w:val="24"/>
              </w:rPr>
            </w:pPr>
          </w:p>
        </w:tc>
      </w:tr>
      <w:tr w:rsidR="00956B5E" w:rsidRPr="0054733D" w14:paraId="0BA339FC" w14:textId="77777777" w:rsidTr="00066232">
        <w:tc>
          <w:tcPr>
            <w:cnfStyle w:val="001000000000" w:firstRow="0" w:lastRow="0" w:firstColumn="1" w:lastColumn="0" w:oddVBand="0" w:evenVBand="0" w:oddHBand="0" w:evenHBand="0" w:firstRowFirstColumn="0" w:firstRowLastColumn="0" w:lastRowFirstColumn="0" w:lastRowLastColumn="0"/>
            <w:tcW w:w="2701" w:type="dxa"/>
          </w:tcPr>
          <w:p w14:paraId="0943AA8F"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What is the action to be taken?</w:t>
            </w:r>
          </w:p>
        </w:tc>
        <w:tc>
          <w:tcPr>
            <w:tcW w:w="2700" w:type="dxa"/>
          </w:tcPr>
          <w:p w14:paraId="03F2DF75"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Who is responsible?</w:t>
            </w:r>
          </w:p>
        </w:tc>
        <w:tc>
          <w:tcPr>
            <w:tcW w:w="2701" w:type="dxa"/>
          </w:tcPr>
          <w:p w14:paraId="17734520"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By when will it be complete?</w:t>
            </w:r>
          </w:p>
        </w:tc>
        <w:tc>
          <w:tcPr>
            <w:tcW w:w="2698" w:type="dxa"/>
          </w:tcPr>
          <w:p w14:paraId="3C2FAA40"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What resources or supports are needed?</w:t>
            </w:r>
          </w:p>
        </w:tc>
      </w:tr>
      <w:tr w:rsidR="00956B5E" w:rsidRPr="0054733D" w14:paraId="3506CC0A" w14:textId="77777777" w:rsidTr="00066232">
        <w:trPr>
          <w:cnfStyle w:val="000000100000" w:firstRow="0" w:lastRow="0" w:firstColumn="0" w:lastColumn="0" w:oddVBand="0" w:evenVBand="0" w:oddHBand="1" w:evenHBand="0" w:firstRowFirstColumn="0" w:firstRowLastColumn="0" w:lastRowFirstColumn="0" w:lastRowLastColumn="0"/>
          <w:trHeight w:val="279"/>
        </w:trPr>
        <w:tc>
          <w:tcPr>
            <w:cnfStyle w:val="001000000000" w:firstRow="0" w:lastRow="0" w:firstColumn="1" w:lastColumn="0" w:oddVBand="0" w:evenVBand="0" w:oddHBand="0" w:evenHBand="0" w:firstRowFirstColumn="0" w:firstRowLastColumn="0" w:lastRowFirstColumn="0" w:lastRowLastColumn="0"/>
            <w:tcW w:w="2701" w:type="dxa"/>
          </w:tcPr>
          <w:p w14:paraId="2826B2E0" w14:textId="7BBE0BE3" w:rsidR="00956B5E" w:rsidRPr="0054733D" w:rsidRDefault="00066232" w:rsidP="00066232">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Work with all focus area groups to gather terms needing to be defined and use definitions that are supportive to the topics of housing and homelessness</w:t>
            </w:r>
          </w:p>
        </w:tc>
        <w:tc>
          <w:tcPr>
            <w:tcW w:w="2700" w:type="dxa"/>
          </w:tcPr>
          <w:p w14:paraId="6FA905B4" w14:textId="6FD884C6" w:rsidR="00956B5E" w:rsidRPr="0054733D" w:rsidRDefault="00066232"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Equity &amp; Inclusion Work Group</w:t>
            </w:r>
          </w:p>
        </w:tc>
        <w:tc>
          <w:tcPr>
            <w:tcW w:w="2701" w:type="dxa"/>
          </w:tcPr>
          <w:p w14:paraId="125930C5" w14:textId="5C2BBC8C" w:rsidR="00956B5E"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End of second quarter 2023</w:t>
            </w:r>
          </w:p>
        </w:tc>
        <w:tc>
          <w:tcPr>
            <w:tcW w:w="2698" w:type="dxa"/>
          </w:tcPr>
          <w:p w14:paraId="3CF9BDA8" w14:textId="77777777" w:rsidR="00066232" w:rsidRPr="0054733D" w:rsidRDefault="00000000" w:rsidP="00066232">
            <w:pPr>
              <w:pStyle w:val="NormalWeb"/>
              <w:spacing w:before="240" w:beforeAutospacing="0" w:after="24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r:id="rId9" w:history="1">
              <w:r w:rsidR="00066232" w:rsidRPr="0054733D">
                <w:rPr>
                  <w:rStyle w:val="Hyperlink"/>
                  <w:rFonts w:asciiTheme="minorHAnsi" w:hAnsiTheme="minorHAnsi" w:cstheme="minorHAnsi"/>
                  <w:b/>
                  <w:bCs/>
                </w:rPr>
                <w:t>Inter-Toolkit.pdf (iglyo.com)</w:t>
              </w:r>
            </w:hyperlink>
          </w:p>
          <w:p w14:paraId="53EDA66E" w14:textId="77777777" w:rsidR="00066232" w:rsidRPr="0054733D" w:rsidRDefault="00000000" w:rsidP="00066232">
            <w:pPr>
              <w:pStyle w:val="NormalWeb"/>
              <w:spacing w:before="24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hyperlink r:id="rId10" w:history="1">
              <w:r w:rsidR="00066232" w:rsidRPr="0054733D">
                <w:rPr>
                  <w:rStyle w:val="Hyperlink"/>
                  <w:rFonts w:asciiTheme="minorHAnsi" w:hAnsiTheme="minorHAnsi" w:cstheme="minorHAnsi"/>
                  <w:b/>
                  <w:bCs/>
                </w:rPr>
                <w:t>Definitions - City of Lawrence, Kansas (lawrenceks.org)</w:t>
              </w:r>
            </w:hyperlink>
          </w:p>
          <w:p w14:paraId="020427BF" w14:textId="36CA930C" w:rsidR="00066232" w:rsidRPr="0054733D" w:rsidRDefault="00066232" w:rsidP="00066232">
            <w:pPr>
              <w:pStyle w:val="NormalWeb"/>
              <w:spacing w:before="24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4733D">
              <w:rPr>
                <w:rFonts w:asciiTheme="minorHAnsi" w:hAnsiTheme="minorHAnsi" w:cstheme="minorHAnsi"/>
                <w:b/>
                <w:bCs/>
                <w:color w:val="000000"/>
              </w:rPr>
              <w:t xml:space="preserve">Consider group/individual to review </w:t>
            </w:r>
            <w:proofErr w:type="gramStart"/>
            <w:r w:rsidRPr="0054733D">
              <w:rPr>
                <w:rFonts w:asciiTheme="minorHAnsi" w:hAnsiTheme="minorHAnsi" w:cstheme="minorHAnsi"/>
                <w:b/>
                <w:bCs/>
                <w:color w:val="000000"/>
              </w:rPr>
              <w:t>list</w:t>
            </w:r>
            <w:proofErr w:type="gramEnd"/>
          </w:p>
          <w:p w14:paraId="4EFF5904" w14:textId="77777777" w:rsidR="00956B5E" w:rsidRPr="0054733D" w:rsidRDefault="00956B5E"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tc>
      </w:tr>
      <w:tr w:rsidR="00956B5E" w:rsidRPr="0054733D" w14:paraId="7985E57B" w14:textId="77777777" w:rsidTr="009D7328">
        <w:trPr>
          <w:trHeight w:val="277"/>
        </w:trPr>
        <w:tc>
          <w:tcPr>
            <w:cnfStyle w:val="001000000000" w:firstRow="0" w:lastRow="0" w:firstColumn="1" w:lastColumn="0" w:oddVBand="0" w:evenVBand="0" w:oddHBand="0" w:evenHBand="0" w:firstRowFirstColumn="0" w:firstRowLastColumn="0" w:lastRowFirstColumn="0" w:lastRowLastColumn="0"/>
            <w:tcW w:w="2701" w:type="dxa"/>
            <w:tcBorders>
              <w:bottom w:val="single" w:sz="12" w:space="0" w:color="auto"/>
            </w:tcBorders>
          </w:tcPr>
          <w:p w14:paraId="60CE7073" w14:textId="7E05CE12" w:rsidR="00956B5E" w:rsidRPr="0054733D" w:rsidRDefault="00956B5E" w:rsidP="004771A1">
            <w:pPr>
              <w:pStyle w:val="Standard"/>
              <w:widowControl w:val="0"/>
              <w:spacing w:line="240" w:lineRule="auto"/>
              <w:rPr>
                <w:rFonts w:asciiTheme="minorHAnsi" w:hAnsiTheme="minorHAnsi" w:cstheme="minorHAnsi"/>
                <w:sz w:val="24"/>
                <w:szCs w:val="24"/>
              </w:rPr>
            </w:pPr>
          </w:p>
        </w:tc>
        <w:tc>
          <w:tcPr>
            <w:tcW w:w="2700" w:type="dxa"/>
            <w:tcBorders>
              <w:bottom w:val="single" w:sz="12" w:space="0" w:color="auto"/>
            </w:tcBorders>
          </w:tcPr>
          <w:p w14:paraId="6A826733" w14:textId="42DD2E38"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c>
          <w:tcPr>
            <w:tcW w:w="2701" w:type="dxa"/>
            <w:tcBorders>
              <w:bottom w:val="single" w:sz="12" w:space="0" w:color="auto"/>
            </w:tcBorders>
          </w:tcPr>
          <w:p w14:paraId="41AD87C3" w14:textId="77777777" w:rsidR="00956B5E" w:rsidRPr="0054733D" w:rsidRDefault="00956B5E" w:rsidP="00066232">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c>
          <w:tcPr>
            <w:tcW w:w="2698" w:type="dxa"/>
            <w:tcBorders>
              <w:bottom w:val="single" w:sz="12" w:space="0" w:color="auto"/>
            </w:tcBorders>
          </w:tcPr>
          <w:p w14:paraId="1CDD86B7" w14:textId="30419FEB"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p>
        </w:tc>
      </w:tr>
      <w:tr w:rsidR="00956B5E" w:rsidRPr="0054733D" w14:paraId="50A2EA53" w14:textId="77777777" w:rsidTr="009D7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left w:val="single" w:sz="12" w:space="0" w:color="auto"/>
              <w:bottom w:val="single" w:sz="12" w:space="0" w:color="auto"/>
              <w:right w:val="single" w:sz="12" w:space="0" w:color="auto"/>
            </w:tcBorders>
          </w:tcPr>
          <w:p w14:paraId="22EA9909" w14:textId="39A9D93A" w:rsidR="007B6112" w:rsidRPr="0054733D" w:rsidRDefault="00956B5E" w:rsidP="00066232">
            <w:pPr>
              <w:pStyle w:val="Standard"/>
              <w:widowControl w:val="0"/>
              <w:spacing w:line="240" w:lineRule="auto"/>
              <w:rPr>
                <w:rFonts w:asciiTheme="minorHAnsi" w:hAnsiTheme="minorHAnsi" w:cstheme="minorHAnsi"/>
                <w:sz w:val="24"/>
                <w:szCs w:val="24"/>
              </w:rPr>
            </w:pPr>
            <w:commentRangeStart w:id="0"/>
            <w:r w:rsidRPr="0054733D">
              <w:rPr>
                <w:rFonts w:asciiTheme="minorHAnsi" w:hAnsiTheme="minorHAnsi" w:cstheme="minorHAnsi"/>
                <w:sz w:val="24"/>
                <w:szCs w:val="24"/>
              </w:rPr>
              <w:t xml:space="preserve">Planned </w:t>
            </w:r>
            <w:r w:rsidR="00066232" w:rsidRPr="0054733D">
              <w:rPr>
                <w:rFonts w:asciiTheme="minorHAnsi" w:hAnsiTheme="minorHAnsi" w:cstheme="minorHAnsi"/>
                <w:sz w:val="24"/>
                <w:szCs w:val="24"/>
              </w:rPr>
              <w:t xml:space="preserve">Strategy </w:t>
            </w:r>
            <w:r w:rsidRPr="0054733D">
              <w:rPr>
                <w:rFonts w:asciiTheme="minorHAnsi" w:hAnsiTheme="minorHAnsi" w:cstheme="minorHAnsi"/>
                <w:sz w:val="24"/>
                <w:szCs w:val="24"/>
              </w:rPr>
              <w:t>2:</w:t>
            </w:r>
            <w:commentRangeEnd w:id="0"/>
            <w:r w:rsidR="007B6112" w:rsidRPr="0054733D">
              <w:rPr>
                <w:rStyle w:val="CommentReference"/>
                <w:rFonts w:asciiTheme="minorHAnsi" w:hAnsiTheme="minorHAnsi" w:cstheme="minorHAnsi"/>
                <w:b w:val="0"/>
                <w:bCs w:val="0"/>
                <w:sz w:val="24"/>
                <w:szCs w:val="24"/>
              </w:rPr>
              <w:commentReference w:id="0"/>
            </w:r>
          </w:p>
          <w:p w14:paraId="194264C7" w14:textId="77777777" w:rsidR="007976DB" w:rsidRPr="0054733D" w:rsidRDefault="007976DB" w:rsidP="007976DB">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Establish and document four measures that connect directly to the strategic plan’s equity goals and advance system of care.</w:t>
            </w:r>
          </w:p>
          <w:p w14:paraId="6816E02C" w14:textId="5AABB70D" w:rsidR="007B6112" w:rsidRPr="0054733D" w:rsidRDefault="007B6112" w:rsidP="007976DB">
            <w:pPr>
              <w:pStyle w:val="CommentText"/>
              <w:rPr>
                <w:rFonts w:asciiTheme="minorHAnsi" w:hAnsiTheme="minorHAnsi" w:cstheme="minorHAnsi"/>
                <w:b w:val="0"/>
                <w:sz w:val="24"/>
                <w:szCs w:val="24"/>
              </w:rPr>
            </w:pPr>
            <w:r w:rsidRPr="0054733D">
              <w:rPr>
                <w:rFonts w:asciiTheme="minorHAnsi" w:hAnsiTheme="minorHAnsi" w:cstheme="minorHAnsi"/>
                <w:sz w:val="24"/>
                <w:szCs w:val="24"/>
              </w:rPr>
              <w:cr/>
              <w:t xml:space="preserve"> </w:t>
            </w:r>
          </w:p>
        </w:tc>
      </w:tr>
      <w:tr w:rsidR="00956B5E" w:rsidRPr="0054733D" w14:paraId="61F254C9" w14:textId="77777777" w:rsidTr="009D7328">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tcBorders>
          </w:tcPr>
          <w:p w14:paraId="1504530A" w14:textId="5CC30BEF" w:rsidR="00956B5E" w:rsidRPr="0054733D" w:rsidRDefault="00066232"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Action Steps for Strategy</w:t>
            </w:r>
            <w:r w:rsidR="00956B5E" w:rsidRPr="0054733D">
              <w:rPr>
                <w:rFonts w:asciiTheme="minorHAnsi" w:hAnsiTheme="minorHAnsi" w:cstheme="minorHAnsi"/>
                <w:sz w:val="24"/>
                <w:szCs w:val="24"/>
              </w:rPr>
              <w:t xml:space="preserve"> 2:</w:t>
            </w:r>
          </w:p>
        </w:tc>
      </w:tr>
      <w:tr w:rsidR="00956B5E" w:rsidRPr="0054733D" w14:paraId="4B916292" w14:textId="77777777" w:rsidTr="0006623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701" w:type="dxa"/>
          </w:tcPr>
          <w:p w14:paraId="28AB9F07"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What is the action to be taken?</w:t>
            </w:r>
          </w:p>
        </w:tc>
        <w:tc>
          <w:tcPr>
            <w:tcW w:w="2700" w:type="dxa"/>
          </w:tcPr>
          <w:p w14:paraId="5B009A9F"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Who is responsible?</w:t>
            </w:r>
          </w:p>
        </w:tc>
        <w:tc>
          <w:tcPr>
            <w:tcW w:w="2701" w:type="dxa"/>
          </w:tcPr>
          <w:p w14:paraId="41389FC0"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By when will it be complete?</w:t>
            </w:r>
          </w:p>
        </w:tc>
        <w:tc>
          <w:tcPr>
            <w:tcW w:w="2698" w:type="dxa"/>
          </w:tcPr>
          <w:p w14:paraId="3455685C"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What resources or supports are needed?</w:t>
            </w:r>
          </w:p>
        </w:tc>
      </w:tr>
      <w:tr w:rsidR="007976DB" w:rsidRPr="0054733D" w14:paraId="6B632F49" w14:textId="77777777" w:rsidTr="007B6112">
        <w:trPr>
          <w:trHeight w:val="276"/>
        </w:trPr>
        <w:tc>
          <w:tcPr>
            <w:cnfStyle w:val="001000000000" w:firstRow="0" w:lastRow="0" w:firstColumn="1" w:lastColumn="0" w:oddVBand="0" w:evenVBand="0" w:oddHBand="0" w:evenHBand="0" w:firstRowFirstColumn="0" w:firstRowLastColumn="0" w:lastRowFirstColumn="0" w:lastRowLastColumn="0"/>
            <w:tcW w:w="2701" w:type="dxa"/>
            <w:tcBorders>
              <w:bottom w:val="nil"/>
            </w:tcBorders>
          </w:tcPr>
          <w:p w14:paraId="6BB0461F" w14:textId="620EE79B" w:rsidR="0029359A" w:rsidRPr="0054733D" w:rsidRDefault="007976DB"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Create four system performance measures geared at reviewing and tracking equity ou</w:t>
            </w:r>
            <w:r w:rsidR="0029359A" w:rsidRPr="0054733D">
              <w:rPr>
                <w:rFonts w:asciiTheme="minorHAnsi" w:hAnsiTheme="minorHAnsi" w:cstheme="minorHAnsi"/>
                <w:sz w:val="24"/>
                <w:szCs w:val="24"/>
              </w:rPr>
              <w:t xml:space="preserve">tcomes by specific populations around affordable housing and homeless services (8 total measures). </w:t>
            </w:r>
          </w:p>
        </w:tc>
        <w:tc>
          <w:tcPr>
            <w:tcW w:w="2700" w:type="dxa"/>
            <w:tcBorders>
              <w:bottom w:val="nil"/>
            </w:tcBorders>
          </w:tcPr>
          <w:p w14:paraId="261FB6F7" w14:textId="77777777" w:rsidR="007976DB" w:rsidRPr="0054733D" w:rsidRDefault="0029359A"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KSHC</w:t>
            </w:r>
          </w:p>
          <w:p w14:paraId="12379FBE" w14:textId="77777777" w:rsidR="0029359A" w:rsidRPr="0054733D" w:rsidRDefault="0029359A"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Systems Workgroup</w:t>
            </w:r>
          </w:p>
          <w:p w14:paraId="3DAFA068" w14:textId="77777777" w:rsidR="0029359A" w:rsidRPr="0054733D" w:rsidRDefault="0029359A"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Affordable Housing Workgroup</w:t>
            </w:r>
          </w:p>
          <w:p w14:paraId="19F594D4" w14:textId="77777777" w:rsidR="0029359A" w:rsidRPr="0054733D" w:rsidRDefault="0029359A"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State CoC</w:t>
            </w:r>
          </w:p>
          <w:p w14:paraId="647F041A" w14:textId="21A5EC3B" w:rsidR="0029359A" w:rsidRPr="0054733D" w:rsidRDefault="0029359A"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Equity and Inclusion Workgroup</w:t>
            </w:r>
          </w:p>
        </w:tc>
        <w:tc>
          <w:tcPr>
            <w:tcW w:w="2701" w:type="dxa"/>
            <w:tcBorders>
              <w:bottom w:val="nil"/>
            </w:tcBorders>
          </w:tcPr>
          <w:p w14:paraId="77CD4890" w14:textId="2C242D07" w:rsidR="007976DB" w:rsidRPr="0054733D" w:rsidRDefault="0029359A" w:rsidP="0029359A">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End of 3</w:t>
            </w:r>
            <w:r w:rsidRPr="0054733D">
              <w:rPr>
                <w:rFonts w:asciiTheme="minorHAnsi" w:hAnsiTheme="minorHAnsi" w:cstheme="minorHAnsi"/>
                <w:b/>
                <w:sz w:val="24"/>
                <w:szCs w:val="24"/>
                <w:vertAlign w:val="superscript"/>
              </w:rPr>
              <w:t>rd</w:t>
            </w:r>
            <w:r w:rsidRPr="0054733D">
              <w:rPr>
                <w:rFonts w:asciiTheme="minorHAnsi" w:hAnsiTheme="minorHAnsi" w:cstheme="minorHAnsi"/>
                <w:b/>
                <w:sz w:val="24"/>
                <w:szCs w:val="24"/>
              </w:rPr>
              <w:t xml:space="preserve"> quarter 2023</w:t>
            </w:r>
          </w:p>
        </w:tc>
        <w:tc>
          <w:tcPr>
            <w:tcW w:w="2698" w:type="dxa"/>
            <w:tcBorders>
              <w:bottom w:val="nil"/>
            </w:tcBorders>
          </w:tcPr>
          <w:p w14:paraId="1965A477" w14:textId="25A486E4" w:rsidR="007976DB" w:rsidRPr="0054733D" w:rsidRDefault="0029359A"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bCs/>
                <w:sz w:val="24"/>
                <w:szCs w:val="24"/>
              </w:rPr>
              <w:t> </w:t>
            </w:r>
            <w:hyperlink r:id="rId14" w:history="1">
              <w:r w:rsidRPr="0054733D">
                <w:rPr>
                  <w:rStyle w:val="Hyperlink"/>
                  <w:rFonts w:asciiTheme="minorHAnsi" w:hAnsiTheme="minorHAnsi" w:cstheme="minorHAnsi"/>
                  <w:color w:val="auto"/>
                  <w:sz w:val="24"/>
                  <w:szCs w:val="24"/>
                </w:rPr>
                <w:t>Data &amp; Equity (tied to action)</w:t>
              </w:r>
            </w:hyperlink>
          </w:p>
        </w:tc>
      </w:tr>
      <w:tr w:rsidR="00956B5E" w:rsidRPr="0054733D" w14:paraId="2BF8AC9D" w14:textId="77777777" w:rsidTr="007B611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701" w:type="dxa"/>
            <w:tcBorders>
              <w:bottom w:val="nil"/>
            </w:tcBorders>
          </w:tcPr>
          <w:p w14:paraId="237F4A04" w14:textId="3771CBAB" w:rsidR="00956B5E" w:rsidRPr="0054733D" w:rsidRDefault="00066232"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lastRenderedPageBreak/>
              <w:t xml:space="preserve">Review current HMIS reports around services throughout Douglas County and system performance measures around the state (PIT, LSA, SPM) to determine disproportionalities within the system.  </w:t>
            </w:r>
          </w:p>
        </w:tc>
        <w:tc>
          <w:tcPr>
            <w:tcW w:w="2700" w:type="dxa"/>
            <w:tcBorders>
              <w:bottom w:val="nil"/>
            </w:tcBorders>
          </w:tcPr>
          <w:p w14:paraId="79755462" w14:textId="5A9F338E" w:rsidR="00956B5E" w:rsidRPr="0054733D" w:rsidRDefault="00066232"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Work with Systems &amp; Equity group to review data. If new data is needed or collected, determine where it should live (creation of dashboard).</w:t>
            </w:r>
          </w:p>
        </w:tc>
        <w:tc>
          <w:tcPr>
            <w:tcW w:w="2701" w:type="dxa"/>
            <w:tcBorders>
              <w:bottom w:val="nil"/>
            </w:tcBorders>
          </w:tcPr>
          <w:p w14:paraId="25333E98" w14:textId="522C46D8" w:rsidR="00956B5E" w:rsidRPr="0054733D" w:rsidRDefault="0029359A"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End of 4</w:t>
            </w:r>
            <w:r w:rsidRPr="0054733D">
              <w:rPr>
                <w:rFonts w:asciiTheme="minorHAnsi" w:hAnsiTheme="minorHAnsi" w:cstheme="minorHAnsi"/>
                <w:b/>
                <w:sz w:val="24"/>
                <w:szCs w:val="24"/>
                <w:vertAlign w:val="superscript"/>
              </w:rPr>
              <w:t>th</w:t>
            </w:r>
            <w:r w:rsidRPr="0054733D">
              <w:rPr>
                <w:rFonts w:asciiTheme="minorHAnsi" w:hAnsiTheme="minorHAnsi" w:cstheme="minorHAnsi"/>
                <w:b/>
                <w:sz w:val="24"/>
                <w:szCs w:val="24"/>
              </w:rPr>
              <w:t xml:space="preserve"> quarter 2023</w:t>
            </w:r>
          </w:p>
        </w:tc>
        <w:tc>
          <w:tcPr>
            <w:tcW w:w="2698" w:type="dxa"/>
            <w:tcBorders>
              <w:bottom w:val="nil"/>
            </w:tcBorders>
          </w:tcPr>
          <w:p w14:paraId="722C3442" w14:textId="77777777" w:rsidR="00066232" w:rsidRPr="0054733D" w:rsidRDefault="00066232"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HMIS Team Support (Statewide)</w:t>
            </w:r>
          </w:p>
          <w:p w14:paraId="24DDAF88" w14:textId="77777777" w:rsidR="00066232" w:rsidRPr="0054733D" w:rsidRDefault="00066232"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CES Team Support (Statewide)</w:t>
            </w:r>
          </w:p>
          <w:p w14:paraId="79367EF9" w14:textId="77777777" w:rsidR="00956B5E"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City and County Government IT (Dashboard development)</w:t>
            </w:r>
          </w:p>
          <w:p w14:paraId="077EF138" w14:textId="7DF82A58" w:rsidR="009D7328" w:rsidRPr="0054733D" w:rsidRDefault="009D7328"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tc>
      </w:tr>
      <w:tr w:rsidR="0029359A" w:rsidRPr="0054733D" w14:paraId="5C6B39F5" w14:textId="77777777" w:rsidTr="007B6112">
        <w:trPr>
          <w:trHeight w:val="276"/>
        </w:trPr>
        <w:tc>
          <w:tcPr>
            <w:cnfStyle w:val="001000000000" w:firstRow="0" w:lastRow="0" w:firstColumn="1" w:lastColumn="0" w:oddVBand="0" w:evenVBand="0" w:oddHBand="0" w:evenHBand="0" w:firstRowFirstColumn="0" w:firstRowLastColumn="0" w:lastRowFirstColumn="0" w:lastRowLastColumn="0"/>
            <w:tcW w:w="2701" w:type="dxa"/>
            <w:tcBorders>
              <w:top w:val="nil"/>
              <w:left w:val="nil"/>
              <w:bottom w:val="nil"/>
              <w:right w:val="nil"/>
            </w:tcBorders>
          </w:tcPr>
          <w:p w14:paraId="7A6449D5" w14:textId="7D077CC3" w:rsidR="0029359A" w:rsidRPr="0054733D" w:rsidRDefault="0029359A"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Review equity measurements, data reports and studies around affordable housing to determine disproportionalities around specific populations.  </w:t>
            </w:r>
          </w:p>
        </w:tc>
        <w:tc>
          <w:tcPr>
            <w:tcW w:w="2700" w:type="dxa"/>
            <w:tcBorders>
              <w:top w:val="nil"/>
              <w:left w:val="nil"/>
              <w:bottom w:val="nil"/>
              <w:right w:val="nil"/>
            </w:tcBorders>
          </w:tcPr>
          <w:p w14:paraId="5C4F1E52" w14:textId="77777777" w:rsidR="0029359A" w:rsidRPr="0054733D" w:rsidRDefault="0029359A"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Affordable Housing Workgroup</w:t>
            </w:r>
          </w:p>
          <w:p w14:paraId="3E537883" w14:textId="77777777" w:rsidR="0029359A" w:rsidRPr="0054733D" w:rsidRDefault="0029359A"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AHAB</w:t>
            </w:r>
          </w:p>
          <w:p w14:paraId="74717081" w14:textId="25F6C3AB" w:rsidR="0029359A" w:rsidRPr="0054733D" w:rsidRDefault="0029359A"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City of Lawrence, Douglas County</w:t>
            </w:r>
          </w:p>
        </w:tc>
        <w:tc>
          <w:tcPr>
            <w:tcW w:w="2701" w:type="dxa"/>
            <w:tcBorders>
              <w:top w:val="nil"/>
              <w:left w:val="nil"/>
              <w:bottom w:val="nil"/>
              <w:right w:val="nil"/>
            </w:tcBorders>
          </w:tcPr>
          <w:p w14:paraId="3EF5F615" w14:textId="21C9C71D" w:rsidR="0029359A" w:rsidRPr="0054733D" w:rsidRDefault="0029359A"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End of 4</w:t>
            </w:r>
            <w:r w:rsidRPr="0054733D">
              <w:rPr>
                <w:rFonts w:asciiTheme="minorHAnsi" w:hAnsiTheme="minorHAnsi" w:cstheme="minorHAnsi"/>
                <w:b/>
                <w:sz w:val="24"/>
                <w:szCs w:val="24"/>
                <w:vertAlign w:val="superscript"/>
              </w:rPr>
              <w:t>th</w:t>
            </w:r>
            <w:r w:rsidRPr="0054733D">
              <w:rPr>
                <w:rFonts w:asciiTheme="minorHAnsi" w:hAnsiTheme="minorHAnsi" w:cstheme="minorHAnsi"/>
                <w:b/>
                <w:sz w:val="24"/>
                <w:szCs w:val="24"/>
              </w:rPr>
              <w:t xml:space="preserve"> quarter 2023</w:t>
            </w:r>
          </w:p>
        </w:tc>
        <w:tc>
          <w:tcPr>
            <w:tcW w:w="2698" w:type="dxa"/>
            <w:tcBorders>
              <w:top w:val="nil"/>
              <w:left w:val="nil"/>
              <w:bottom w:val="nil"/>
              <w:right w:val="nil"/>
            </w:tcBorders>
          </w:tcPr>
          <w:p w14:paraId="7CEE48C9" w14:textId="77777777" w:rsidR="0029359A" w:rsidRPr="0054733D" w:rsidRDefault="0029359A"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r>
      <w:tr w:rsidR="007B6112" w:rsidRPr="0054733D" w14:paraId="7568A5C8" w14:textId="77777777" w:rsidTr="007B611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701" w:type="dxa"/>
            <w:tcBorders>
              <w:top w:val="nil"/>
              <w:left w:val="nil"/>
              <w:bottom w:val="nil"/>
              <w:right w:val="nil"/>
            </w:tcBorders>
          </w:tcPr>
          <w:p w14:paraId="31681924" w14:textId="04A0909D" w:rsidR="007B6112" w:rsidRPr="0054733D" w:rsidRDefault="0029359A"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To establish accountability, present data across systems to ensure consistency and solicit feedback from both providers and lived experts.</w:t>
            </w:r>
            <w:r w:rsidR="007B6112" w:rsidRPr="0054733D">
              <w:rPr>
                <w:rFonts w:asciiTheme="minorHAnsi" w:hAnsiTheme="minorHAnsi" w:cstheme="minorHAnsi"/>
                <w:sz w:val="24"/>
                <w:szCs w:val="24"/>
              </w:rPr>
              <w:cr/>
            </w:r>
          </w:p>
          <w:p w14:paraId="2E2000D4" w14:textId="7888C12F" w:rsidR="003C72F4" w:rsidRPr="0054733D" w:rsidRDefault="003C72F4" w:rsidP="004771A1">
            <w:pPr>
              <w:pStyle w:val="Standard"/>
              <w:widowControl w:val="0"/>
              <w:spacing w:line="240" w:lineRule="auto"/>
              <w:rPr>
                <w:rFonts w:asciiTheme="minorHAnsi" w:hAnsiTheme="minorHAnsi" w:cstheme="minorHAnsi"/>
                <w:sz w:val="24"/>
                <w:szCs w:val="24"/>
              </w:rPr>
            </w:pPr>
          </w:p>
        </w:tc>
        <w:tc>
          <w:tcPr>
            <w:tcW w:w="2700" w:type="dxa"/>
            <w:tcBorders>
              <w:top w:val="nil"/>
              <w:left w:val="nil"/>
              <w:bottom w:val="nil"/>
              <w:right w:val="nil"/>
            </w:tcBorders>
          </w:tcPr>
          <w:p w14:paraId="2F959955" w14:textId="77777777" w:rsidR="007B6112" w:rsidRPr="0054733D" w:rsidRDefault="0029359A"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Systems workgroup</w:t>
            </w:r>
          </w:p>
          <w:p w14:paraId="3C5758C3" w14:textId="77777777" w:rsidR="0029359A" w:rsidRPr="0054733D" w:rsidRDefault="0029359A"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Equity &amp; Inclusion Workgroup</w:t>
            </w:r>
          </w:p>
          <w:p w14:paraId="67DB8405" w14:textId="77777777" w:rsidR="0029359A" w:rsidRPr="0054733D" w:rsidRDefault="0029359A"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KSHC</w:t>
            </w:r>
          </w:p>
          <w:p w14:paraId="6F7A8EA3" w14:textId="77777777" w:rsidR="0029359A" w:rsidRPr="0054733D" w:rsidRDefault="0029359A"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HSC</w:t>
            </w:r>
          </w:p>
          <w:p w14:paraId="1CCCA1C8" w14:textId="1CB5C419" w:rsidR="0029359A" w:rsidRPr="0054733D" w:rsidRDefault="0029359A"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Douglas County CoC</w:t>
            </w:r>
          </w:p>
        </w:tc>
        <w:tc>
          <w:tcPr>
            <w:tcW w:w="2701" w:type="dxa"/>
            <w:tcBorders>
              <w:top w:val="nil"/>
              <w:left w:val="nil"/>
              <w:bottom w:val="nil"/>
              <w:right w:val="nil"/>
            </w:tcBorders>
          </w:tcPr>
          <w:p w14:paraId="7167242F" w14:textId="6092D8FF" w:rsidR="007B6112" w:rsidRPr="0054733D" w:rsidRDefault="0029359A"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2024</w:t>
            </w:r>
          </w:p>
        </w:tc>
        <w:tc>
          <w:tcPr>
            <w:tcW w:w="2698" w:type="dxa"/>
            <w:tcBorders>
              <w:top w:val="nil"/>
              <w:left w:val="nil"/>
              <w:bottom w:val="nil"/>
              <w:right w:val="nil"/>
            </w:tcBorders>
          </w:tcPr>
          <w:p w14:paraId="1CE41790" w14:textId="77777777" w:rsidR="007B6112" w:rsidRPr="0054733D" w:rsidRDefault="007B6112"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tc>
      </w:tr>
      <w:tr w:rsidR="0029359A" w:rsidRPr="0054733D" w14:paraId="01A95ED1" w14:textId="77777777" w:rsidTr="007B6112">
        <w:trPr>
          <w:trHeight w:val="276"/>
        </w:trPr>
        <w:tc>
          <w:tcPr>
            <w:cnfStyle w:val="001000000000" w:firstRow="0" w:lastRow="0" w:firstColumn="1" w:lastColumn="0" w:oddVBand="0" w:evenVBand="0" w:oddHBand="0" w:evenHBand="0" w:firstRowFirstColumn="0" w:firstRowLastColumn="0" w:lastRowFirstColumn="0" w:lastRowLastColumn="0"/>
            <w:tcW w:w="2701" w:type="dxa"/>
            <w:tcBorders>
              <w:top w:val="nil"/>
              <w:left w:val="nil"/>
              <w:bottom w:val="nil"/>
              <w:right w:val="nil"/>
            </w:tcBorders>
          </w:tcPr>
          <w:p w14:paraId="00B9B95E" w14:textId="50C643D8" w:rsidR="003C72F4" w:rsidRPr="0054733D" w:rsidRDefault="003C72F4" w:rsidP="007B6112">
            <w:pPr>
              <w:pStyle w:val="CommentText"/>
              <w:rPr>
                <w:rFonts w:asciiTheme="minorHAnsi" w:hAnsiTheme="minorHAnsi" w:cstheme="minorHAnsi"/>
                <w:sz w:val="24"/>
                <w:szCs w:val="24"/>
              </w:rPr>
            </w:pPr>
            <w:r w:rsidRPr="0054733D">
              <w:rPr>
                <w:rFonts w:asciiTheme="minorHAnsi" w:hAnsiTheme="minorHAnsi" w:cstheme="minorHAnsi"/>
                <w:sz w:val="24"/>
                <w:szCs w:val="24"/>
              </w:rPr>
              <w:t>Collaboratively draft action plans or policies in response to any measure trending away from success, monitor progress making adjustments as needed.  (e.g., if housing placements decrease over time, we as a system, will...)</w:t>
            </w:r>
            <w:r w:rsidR="00D566B7" w:rsidRPr="0054733D">
              <w:rPr>
                <w:rFonts w:asciiTheme="minorHAnsi" w:hAnsiTheme="minorHAnsi" w:cstheme="minorHAnsi"/>
                <w:sz w:val="24"/>
                <w:szCs w:val="24"/>
              </w:rPr>
              <w:t xml:space="preserve"> in both affordable housing and homeless services.</w:t>
            </w:r>
          </w:p>
          <w:p w14:paraId="41144CCB" w14:textId="77777777" w:rsidR="007B6112" w:rsidRPr="0054733D" w:rsidRDefault="007B6112" w:rsidP="004771A1">
            <w:pPr>
              <w:pStyle w:val="Standard"/>
              <w:widowControl w:val="0"/>
              <w:spacing w:line="240" w:lineRule="auto"/>
              <w:rPr>
                <w:rFonts w:asciiTheme="minorHAnsi" w:hAnsiTheme="minorHAnsi" w:cstheme="minorHAnsi"/>
                <w:sz w:val="24"/>
                <w:szCs w:val="24"/>
              </w:rPr>
            </w:pPr>
          </w:p>
        </w:tc>
        <w:tc>
          <w:tcPr>
            <w:tcW w:w="2700" w:type="dxa"/>
            <w:tcBorders>
              <w:top w:val="nil"/>
              <w:left w:val="nil"/>
              <w:bottom w:val="nil"/>
              <w:right w:val="nil"/>
            </w:tcBorders>
          </w:tcPr>
          <w:p w14:paraId="749F4D1C" w14:textId="37C48833" w:rsidR="00D566B7" w:rsidRPr="0054733D" w:rsidRDefault="00D566B7"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Housing and Homeless Stakeholders Group (Program managers)</w:t>
            </w:r>
          </w:p>
          <w:p w14:paraId="09A9E65F" w14:textId="01B318EE" w:rsidR="00D566B7" w:rsidRPr="0054733D" w:rsidRDefault="00D566B7"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4ED010FE" w14:textId="53863E12" w:rsidR="00D566B7" w:rsidRPr="0054733D" w:rsidRDefault="00D566B7"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AHAB</w:t>
            </w:r>
          </w:p>
          <w:p w14:paraId="60080869" w14:textId="4E57DF0F" w:rsidR="00D566B7" w:rsidRPr="0054733D" w:rsidRDefault="00D566B7"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1C152CED" w14:textId="203F3952" w:rsidR="00D566B7" w:rsidRPr="0054733D" w:rsidRDefault="00D566B7"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Lived Experience Advisory Board</w:t>
            </w:r>
          </w:p>
          <w:p w14:paraId="60465798" w14:textId="77777777" w:rsidR="00D566B7" w:rsidRPr="0054733D" w:rsidRDefault="00D566B7"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42D2CE1B" w14:textId="443FD7CB" w:rsidR="00D566B7" w:rsidRPr="0054733D" w:rsidRDefault="00D566B7"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c>
          <w:tcPr>
            <w:tcW w:w="2701" w:type="dxa"/>
            <w:tcBorders>
              <w:top w:val="nil"/>
              <w:left w:val="nil"/>
              <w:bottom w:val="nil"/>
              <w:right w:val="nil"/>
            </w:tcBorders>
          </w:tcPr>
          <w:p w14:paraId="2C39AACA" w14:textId="0CAE987A" w:rsidR="007B6112" w:rsidRPr="0054733D" w:rsidRDefault="00D566B7"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2025</w:t>
            </w:r>
          </w:p>
        </w:tc>
        <w:tc>
          <w:tcPr>
            <w:tcW w:w="2698" w:type="dxa"/>
            <w:tcBorders>
              <w:top w:val="nil"/>
              <w:left w:val="nil"/>
              <w:bottom w:val="nil"/>
              <w:right w:val="nil"/>
            </w:tcBorders>
          </w:tcPr>
          <w:p w14:paraId="3B59DE13" w14:textId="77777777" w:rsidR="007B6112" w:rsidRPr="0054733D" w:rsidRDefault="007B6112" w:rsidP="00066232">
            <w:pPr>
              <w:pStyle w:val="Standard"/>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r>
      <w:tr w:rsidR="007976DB" w:rsidRPr="0054733D" w14:paraId="5C245B94" w14:textId="77777777" w:rsidTr="007B6112">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701" w:type="dxa"/>
            <w:tcBorders>
              <w:top w:val="nil"/>
              <w:bottom w:val="single" w:sz="12" w:space="0" w:color="auto"/>
            </w:tcBorders>
          </w:tcPr>
          <w:p w14:paraId="7E02D082" w14:textId="45A12B5E" w:rsidR="00956B5E" w:rsidRPr="0054733D" w:rsidRDefault="00066232"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Review 2018 housing study to determine disproportionalities within the community. Determine if it is appropriate to make a </w:t>
            </w:r>
            <w:r w:rsidRPr="0054733D">
              <w:rPr>
                <w:rFonts w:asciiTheme="minorHAnsi" w:hAnsiTheme="minorHAnsi" w:cstheme="minorHAnsi"/>
                <w:sz w:val="24"/>
                <w:szCs w:val="24"/>
              </w:rPr>
              <w:lastRenderedPageBreak/>
              <w:t xml:space="preserve">recommendation for an updated housing study.  </w:t>
            </w:r>
          </w:p>
        </w:tc>
        <w:tc>
          <w:tcPr>
            <w:tcW w:w="2700" w:type="dxa"/>
            <w:tcBorders>
              <w:top w:val="nil"/>
              <w:bottom w:val="single" w:sz="12" w:space="0" w:color="auto"/>
            </w:tcBorders>
          </w:tcPr>
          <w:p w14:paraId="60E8FBE2" w14:textId="77777777" w:rsidR="00066232" w:rsidRPr="0054733D" w:rsidRDefault="00066232"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lastRenderedPageBreak/>
              <w:t>Affordable Housing &amp; Equity &amp; Inclusion Work Group</w:t>
            </w:r>
          </w:p>
          <w:p w14:paraId="4D060463" w14:textId="6513F673" w:rsidR="00956B5E"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 xml:space="preserve">(potential addition to the dashboard </w:t>
            </w:r>
            <w:proofErr w:type="gramStart"/>
            <w:r w:rsidRPr="0054733D">
              <w:rPr>
                <w:rFonts w:asciiTheme="minorHAnsi" w:hAnsiTheme="minorHAnsi" w:cstheme="minorHAnsi"/>
                <w:b/>
                <w:sz w:val="24"/>
                <w:szCs w:val="24"/>
              </w:rPr>
              <w:t>recommend</w:t>
            </w:r>
            <w:proofErr w:type="gramEnd"/>
            <w:r w:rsidRPr="0054733D">
              <w:rPr>
                <w:rFonts w:asciiTheme="minorHAnsi" w:hAnsiTheme="minorHAnsi" w:cstheme="minorHAnsi"/>
                <w:b/>
                <w:sz w:val="24"/>
                <w:szCs w:val="24"/>
              </w:rPr>
              <w:t xml:space="preserve"> above).</w:t>
            </w:r>
          </w:p>
        </w:tc>
        <w:tc>
          <w:tcPr>
            <w:tcW w:w="2701" w:type="dxa"/>
            <w:tcBorders>
              <w:top w:val="nil"/>
              <w:bottom w:val="single" w:sz="12" w:space="0" w:color="auto"/>
            </w:tcBorders>
          </w:tcPr>
          <w:p w14:paraId="7AE318DC" w14:textId="2C51AB6F" w:rsidR="00956B5E" w:rsidRPr="0054733D" w:rsidRDefault="00066232"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2023</w:t>
            </w:r>
          </w:p>
        </w:tc>
        <w:tc>
          <w:tcPr>
            <w:tcW w:w="2698" w:type="dxa"/>
            <w:tcBorders>
              <w:top w:val="nil"/>
              <w:bottom w:val="single" w:sz="12" w:space="0" w:color="auto"/>
            </w:tcBorders>
          </w:tcPr>
          <w:p w14:paraId="5EF8A1DD" w14:textId="77777777" w:rsidR="00066232" w:rsidRPr="0054733D" w:rsidRDefault="00066232"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City and County Government IT (Dashboard development)</w:t>
            </w:r>
          </w:p>
          <w:p w14:paraId="1AD08C89" w14:textId="77777777" w:rsidR="00956B5E"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 xml:space="preserve">City Affordable Housing </w:t>
            </w:r>
            <w:r w:rsidRPr="0054733D">
              <w:rPr>
                <w:rFonts w:asciiTheme="minorHAnsi" w:hAnsiTheme="minorHAnsi" w:cstheme="minorHAnsi"/>
                <w:b/>
                <w:sz w:val="24"/>
                <w:szCs w:val="24"/>
              </w:rPr>
              <w:lastRenderedPageBreak/>
              <w:t>Administrator (Lea Roselyn)</w:t>
            </w:r>
          </w:p>
          <w:p w14:paraId="3A4D1EDC" w14:textId="77777777" w:rsidR="00066232"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753DBA63" w14:textId="3BF17CCA" w:rsidR="00066232"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956B5E" w:rsidRPr="0054733D" w14:paraId="4C9B60C1" w14:textId="77777777" w:rsidTr="009D7328">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left w:val="single" w:sz="12" w:space="0" w:color="auto"/>
              <w:bottom w:val="single" w:sz="12" w:space="0" w:color="auto"/>
              <w:right w:val="single" w:sz="12" w:space="0" w:color="auto"/>
            </w:tcBorders>
          </w:tcPr>
          <w:p w14:paraId="79DA2117" w14:textId="193B3A2A"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lastRenderedPageBreak/>
              <w:t xml:space="preserve">Planned </w:t>
            </w:r>
            <w:r w:rsidR="00066232" w:rsidRPr="0054733D">
              <w:rPr>
                <w:rFonts w:asciiTheme="minorHAnsi" w:hAnsiTheme="minorHAnsi" w:cstheme="minorHAnsi"/>
                <w:sz w:val="24"/>
                <w:szCs w:val="24"/>
              </w:rPr>
              <w:t xml:space="preserve">Strategy </w:t>
            </w:r>
            <w:r w:rsidRPr="0054733D">
              <w:rPr>
                <w:rFonts w:asciiTheme="minorHAnsi" w:hAnsiTheme="minorHAnsi" w:cstheme="minorHAnsi"/>
                <w:sz w:val="24"/>
                <w:szCs w:val="24"/>
              </w:rPr>
              <w:t>3:</w:t>
            </w:r>
          </w:p>
          <w:p w14:paraId="424CB673" w14:textId="77777777" w:rsidR="00956B5E" w:rsidRPr="0054733D" w:rsidRDefault="00066232"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Prioritize and embed equity goals within community education resources, communications, and events. Ensure continuing education of the strategic plan occurs throughout implementation and success of plan highlighting Equity and Inclusion as a priority goal in all communication.</w:t>
            </w:r>
          </w:p>
          <w:p w14:paraId="37E7A46B" w14:textId="2E8F1606" w:rsidR="00066232" w:rsidRPr="0054733D" w:rsidRDefault="00066232" w:rsidP="004771A1">
            <w:pPr>
              <w:pStyle w:val="Standard"/>
              <w:widowControl w:val="0"/>
              <w:spacing w:line="240" w:lineRule="auto"/>
              <w:rPr>
                <w:rFonts w:asciiTheme="minorHAnsi" w:hAnsiTheme="minorHAnsi" w:cstheme="minorHAnsi"/>
                <w:b w:val="0"/>
                <w:sz w:val="24"/>
                <w:szCs w:val="24"/>
              </w:rPr>
            </w:pPr>
          </w:p>
        </w:tc>
      </w:tr>
      <w:tr w:rsidR="00956B5E" w:rsidRPr="0054733D" w14:paraId="2BBBEDCF" w14:textId="77777777" w:rsidTr="009D73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tcBorders>
          </w:tcPr>
          <w:p w14:paraId="7FDBBBAE" w14:textId="5C09802E" w:rsidR="00956B5E" w:rsidRPr="0054733D" w:rsidRDefault="00956B5E" w:rsidP="00066232">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Action Steps for </w:t>
            </w:r>
            <w:r w:rsidR="00066232"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3:</w:t>
            </w:r>
          </w:p>
        </w:tc>
      </w:tr>
      <w:tr w:rsidR="007976DB" w:rsidRPr="0054733D" w14:paraId="346229DE" w14:textId="77777777" w:rsidTr="00066232">
        <w:trPr>
          <w:trHeight w:val="279"/>
        </w:trPr>
        <w:tc>
          <w:tcPr>
            <w:cnfStyle w:val="001000000000" w:firstRow="0" w:lastRow="0" w:firstColumn="1" w:lastColumn="0" w:oddVBand="0" w:evenVBand="0" w:oddHBand="0" w:evenHBand="0" w:firstRowFirstColumn="0" w:firstRowLastColumn="0" w:lastRowFirstColumn="0" w:lastRowLastColumn="0"/>
            <w:tcW w:w="2701" w:type="dxa"/>
          </w:tcPr>
          <w:p w14:paraId="639EF1BE"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What is the action to be taken?</w:t>
            </w:r>
          </w:p>
        </w:tc>
        <w:tc>
          <w:tcPr>
            <w:tcW w:w="2700" w:type="dxa"/>
          </w:tcPr>
          <w:p w14:paraId="63ACF42B"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Who is responsible?</w:t>
            </w:r>
          </w:p>
        </w:tc>
        <w:tc>
          <w:tcPr>
            <w:tcW w:w="2701" w:type="dxa"/>
          </w:tcPr>
          <w:p w14:paraId="7D1FEFE8"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By when will it be complete?</w:t>
            </w:r>
          </w:p>
        </w:tc>
        <w:tc>
          <w:tcPr>
            <w:tcW w:w="2698" w:type="dxa"/>
          </w:tcPr>
          <w:p w14:paraId="4D4392C3"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What resources or supports are needed?</w:t>
            </w:r>
          </w:p>
        </w:tc>
      </w:tr>
      <w:tr w:rsidR="007976DB" w:rsidRPr="0054733D" w14:paraId="19067FBE"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34ECFA1F"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Community Listening session to discuss Equity and Inclusion Focus content of strategic plan</w:t>
            </w:r>
          </w:p>
        </w:tc>
        <w:tc>
          <w:tcPr>
            <w:tcW w:w="2700" w:type="dxa"/>
          </w:tcPr>
          <w:p w14:paraId="02445440"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Equity &amp; Inclusion Work Group</w:t>
            </w:r>
          </w:p>
        </w:tc>
        <w:tc>
          <w:tcPr>
            <w:tcW w:w="2701" w:type="dxa"/>
          </w:tcPr>
          <w:p w14:paraId="294BCBB3" w14:textId="7A6555C3" w:rsidR="00956B5E" w:rsidRPr="0054733D" w:rsidRDefault="009D7328"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End of second quarter 2023</w:t>
            </w:r>
          </w:p>
        </w:tc>
        <w:tc>
          <w:tcPr>
            <w:tcW w:w="2698" w:type="dxa"/>
          </w:tcPr>
          <w:p w14:paraId="5BD260A0"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Location:</w:t>
            </w:r>
          </w:p>
          <w:p w14:paraId="30D1C8B8"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Childcare:</w:t>
            </w:r>
          </w:p>
          <w:p w14:paraId="7B0E1893"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Date/time:</w:t>
            </w:r>
          </w:p>
          <w:p w14:paraId="66D1C885"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Feedback?</w:t>
            </w:r>
          </w:p>
        </w:tc>
      </w:tr>
      <w:tr w:rsidR="007976DB" w:rsidRPr="0054733D" w14:paraId="3B1EA37A" w14:textId="77777777" w:rsidTr="00066232">
        <w:trPr>
          <w:trHeight w:val="277"/>
        </w:trPr>
        <w:tc>
          <w:tcPr>
            <w:cnfStyle w:val="001000000000" w:firstRow="0" w:lastRow="0" w:firstColumn="1" w:lastColumn="0" w:oddVBand="0" w:evenVBand="0" w:oddHBand="0" w:evenHBand="0" w:firstRowFirstColumn="0" w:firstRowLastColumn="0" w:lastRowFirstColumn="0" w:lastRowLastColumn="0"/>
            <w:tcW w:w="2701" w:type="dxa"/>
          </w:tcPr>
          <w:p w14:paraId="295F654E" w14:textId="3B0DBE89"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Evaluation of current community education &amp; resources.</w:t>
            </w:r>
            <w:r w:rsidR="00066232" w:rsidRPr="0054733D">
              <w:rPr>
                <w:rFonts w:asciiTheme="minorHAnsi" w:hAnsiTheme="minorHAnsi" w:cstheme="minorHAnsi"/>
                <w:sz w:val="24"/>
                <w:szCs w:val="24"/>
              </w:rPr>
              <w:t xml:space="preserve"> Determine if new or updated resources are necessary to better communicate Equity and Inclusion.</w:t>
            </w:r>
          </w:p>
          <w:p w14:paraId="4BBE2D8A" w14:textId="4FF12EB8" w:rsidR="00956B5E" w:rsidRPr="0054733D" w:rsidRDefault="00956B5E" w:rsidP="004771A1">
            <w:pPr>
              <w:pStyle w:val="Standard"/>
              <w:widowControl w:val="0"/>
              <w:spacing w:line="240" w:lineRule="auto"/>
              <w:rPr>
                <w:rFonts w:asciiTheme="minorHAnsi" w:hAnsiTheme="minorHAnsi" w:cstheme="minorHAnsi"/>
                <w:sz w:val="24"/>
                <w:szCs w:val="24"/>
              </w:rPr>
            </w:pPr>
          </w:p>
        </w:tc>
        <w:tc>
          <w:tcPr>
            <w:tcW w:w="2700" w:type="dxa"/>
          </w:tcPr>
          <w:p w14:paraId="59E5D68E"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Equity &amp; Inclusion Work Group</w:t>
            </w:r>
          </w:p>
          <w:p w14:paraId="6164F41A"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Service Agencies</w:t>
            </w:r>
          </w:p>
          <w:p w14:paraId="78F58693"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City &amp; County</w:t>
            </w:r>
          </w:p>
        </w:tc>
        <w:tc>
          <w:tcPr>
            <w:tcW w:w="2701" w:type="dxa"/>
          </w:tcPr>
          <w:p w14:paraId="7E389C47"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2023</w:t>
            </w:r>
          </w:p>
        </w:tc>
        <w:tc>
          <w:tcPr>
            <w:tcW w:w="2698" w:type="dxa"/>
          </w:tcPr>
          <w:p w14:paraId="5CD038C4"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15" w:history="1">
              <w:r w:rsidR="00956B5E" w:rsidRPr="0054733D">
                <w:rPr>
                  <w:rFonts w:asciiTheme="minorHAnsi" w:hAnsiTheme="minorHAnsi" w:cstheme="minorHAnsi"/>
                  <w:b/>
                  <w:color w:val="0000FF"/>
                  <w:sz w:val="24"/>
                  <w:szCs w:val="24"/>
                  <w:u w:val="single"/>
                </w:rPr>
                <w:t>Curriculum &amp; Resources: Teaching for Racial Equity &amp; Housing Justice | Othering &amp; Belonging Institute (berkeley.edu)</w:t>
              </w:r>
            </w:hyperlink>
          </w:p>
        </w:tc>
      </w:tr>
      <w:tr w:rsidR="007976DB" w:rsidRPr="0054733D" w14:paraId="7DEA9B2B"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217244DB" w14:textId="08E2BA0A" w:rsidR="00956B5E" w:rsidRPr="0054733D" w:rsidRDefault="00066232"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Plan a symposium on education for all agencies to better understand define shared vision and strategies.</w:t>
            </w:r>
          </w:p>
        </w:tc>
        <w:tc>
          <w:tcPr>
            <w:tcW w:w="2700" w:type="dxa"/>
          </w:tcPr>
          <w:p w14:paraId="22753262" w14:textId="77777777" w:rsidR="00066232" w:rsidRPr="0054733D" w:rsidRDefault="00066232"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Equity &amp; Inclusion Work Group</w:t>
            </w:r>
          </w:p>
          <w:p w14:paraId="051AA56F" w14:textId="77777777" w:rsidR="00066232" w:rsidRPr="0054733D" w:rsidRDefault="00066232" w:rsidP="00066232">
            <w:pPr>
              <w:pStyle w:val="Standar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Service Agencies</w:t>
            </w:r>
          </w:p>
          <w:p w14:paraId="37C84E9D" w14:textId="6A493FE8" w:rsidR="00956B5E" w:rsidRPr="0054733D" w:rsidRDefault="00066232" w:rsidP="00066232">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City &amp; County</w:t>
            </w:r>
          </w:p>
        </w:tc>
        <w:tc>
          <w:tcPr>
            <w:tcW w:w="2701" w:type="dxa"/>
          </w:tcPr>
          <w:p w14:paraId="1A7CBAB3" w14:textId="6FC8AF7F" w:rsidR="00956B5E" w:rsidRPr="0054733D" w:rsidRDefault="00066232"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By year end of 2024</w:t>
            </w:r>
          </w:p>
        </w:tc>
        <w:tc>
          <w:tcPr>
            <w:tcW w:w="2698" w:type="dxa"/>
          </w:tcPr>
          <w:p w14:paraId="3E131A74"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tc>
      </w:tr>
      <w:tr w:rsidR="00066232" w:rsidRPr="0054733D" w14:paraId="3A845B37" w14:textId="77777777" w:rsidTr="009D7328">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bottom w:val="single" w:sz="12" w:space="0" w:color="auto"/>
            </w:tcBorders>
          </w:tcPr>
          <w:p w14:paraId="6393DCA4" w14:textId="77777777" w:rsidR="00066232" w:rsidRPr="0054733D" w:rsidRDefault="00066232" w:rsidP="004771A1">
            <w:pPr>
              <w:pStyle w:val="Standard"/>
              <w:widowControl w:val="0"/>
              <w:spacing w:line="240" w:lineRule="auto"/>
              <w:rPr>
                <w:rFonts w:asciiTheme="minorHAnsi" w:hAnsiTheme="minorHAnsi" w:cstheme="minorHAnsi"/>
                <w:b w:val="0"/>
                <w:sz w:val="24"/>
                <w:szCs w:val="24"/>
              </w:rPr>
            </w:pPr>
          </w:p>
        </w:tc>
      </w:tr>
      <w:tr w:rsidR="00956B5E" w:rsidRPr="0054733D" w14:paraId="0C5F95E4" w14:textId="77777777" w:rsidTr="009D732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left w:val="single" w:sz="12" w:space="0" w:color="auto"/>
              <w:bottom w:val="single" w:sz="12" w:space="0" w:color="auto"/>
              <w:right w:val="single" w:sz="12" w:space="0" w:color="auto"/>
            </w:tcBorders>
          </w:tcPr>
          <w:p w14:paraId="2C4FC851" w14:textId="4B9D5D56"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Planned </w:t>
            </w:r>
            <w:r w:rsidR="00066232"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4:</w:t>
            </w:r>
          </w:p>
          <w:p w14:paraId="6F441F45" w14:textId="77777777" w:rsidR="00956B5E" w:rsidRPr="0054733D" w:rsidRDefault="00066232"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Establish ongoing roles for diverse individuals with lived experience to inform and provide feedback to all areas of the strategic plan, as well as support the implementation of planned strategies.</w:t>
            </w:r>
          </w:p>
          <w:p w14:paraId="11BFF67B" w14:textId="0A72C033" w:rsidR="00066232" w:rsidRPr="0054733D" w:rsidRDefault="00066232" w:rsidP="004771A1">
            <w:pPr>
              <w:pStyle w:val="Standard"/>
              <w:widowControl w:val="0"/>
              <w:spacing w:line="240" w:lineRule="auto"/>
              <w:rPr>
                <w:rFonts w:asciiTheme="minorHAnsi" w:hAnsiTheme="minorHAnsi" w:cstheme="minorHAnsi"/>
                <w:b w:val="0"/>
                <w:sz w:val="24"/>
                <w:szCs w:val="24"/>
              </w:rPr>
            </w:pPr>
          </w:p>
        </w:tc>
      </w:tr>
      <w:tr w:rsidR="00956B5E" w:rsidRPr="0054733D" w14:paraId="65C9665B" w14:textId="77777777" w:rsidTr="009D7328">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tcBorders>
          </w:tcPr>
          <w:p w14:paraId="4A061110" w14:textId="4C84B0BA" w:rsidR="00956B5E" w:rsidRPr="0054733D" w:rsidRDefault="00956B5E" w:rsidP="00066232">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Action Steps for </w:t>
            </w:r>
            <w:r w:rsidR="00066232"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4:</w:t>
            </w:r>
          </w:p>
        </w:tc>
      </w:tr>
      <w:tr w:rsidR="007976DB" w:rsidRPr="0054733D" w14:paraId="71DAA55B"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7A689F33"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What is the action to be taken?</w:t>
            </w:r>
          </w:p>
        </w:tc>
        <w:tc>
          <w:tcPr>
            <w:tcW w:w="2700" w:type="dxa"/>
          </w:tcPr>
          <w:p w14:paraId="1AB0682F"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Who is responsible?</w:t>
            </w:r>
          </w:p>
        </w:tc>
        <w:tc>
          <w:tcPr>
            <w:tcW w:w="2701" w:type="dxa"/>
          </w:tcPr>
          <w:p w14:paraId="7C9981E7"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By when will it be complete?</w:t>
            </w:r>
          </w:p>
        </w:tc>
        <w:tc>
          <w:tcPr>
            <w:tcW w:w="2698" w:type="dxa"/>
          </w:tcPr>
          <w:p w14:paraId="281968EA"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What resources or supports are needed?</w:t>
            </w:r>
          </w:p>
        </w:tc>
      </w:tr>
      <w:tr w:rsidR="007976DB" w:rsidRPr="0054733D" w14:paraId="77B1366E" w14:textId="77777777" w:rsidTr="00066232">
        <w:trPr>
          <w:trHeight w:val="277"/>
        </w:trPr>
        <w:tc>
          <w:tcPr>
            <w:cnfStyle w:val="001000000000" w:firstRow="0" w:lastRow="0" w:firstColumn="1" w:lastColumn="0" w:oddVBand="0" w:evenVBand="0" w:oddHBand="0" w:evenHBand="0" w:firstRowFirstColumn="0" w:firstRowLastColumn="0" w:lastRowFirstColumn="0" w:lastRowLastColumn="0"/>
            <w:tcW w:w="2701" w:type="dxa"/>
          </w:tcPr>
          <w:p w14:paraId="6C0697C8"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Create &amp; implement compensation plan for folks with lived experience to participate in housing and homeless </w:t>
            </w:r>
            <w:proofErr w:type="gramStart"/>
            <w:r w:rsidRPr="0054733D">
              <w:rPr>
                <w:rFonts w:asciiTheme="minorHAnsi" w:hAnsiTheme="minorHAnsi" w:cstheme="minorHAnsi"/>
                <w:sz w:val="24"/>
                <w:szCs w:val="24"/>
              </w:rPr>
              <w:t>stakeholders</w:t>
            </w:r>
            <w:proofErr w:type="gramEnd"/>
            <w:r w:rsidRPr="0054733D">
              <w:rPr>
                <w:rFonts w:asciiTheme="minorHAnsi" w:hAnsiTheme="minorHAnsi" w:cstheme="minorHAnsi"/>
                <w:sz w:val="24"/>
                <w:szCs w:val="24"/>
              </w:rPr>
              <w:t xml:space="preserve"> group.</w:t>
            </w:r>
          </w:p>
        </w:tc>
        <w:tc>
          <w:tcPr>
            <w:tcW w:w="2700" w:type="dxa"/>
          </w:tcPr>
          <w:p w14:paraId="53F9BA15"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Equity &amp; Inclusion Work Group</w:t>
            </w:r>
          </w:p>
          <w:p w14:paraId="2E649D28"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Douglas County</w:t>
            </w:r>
          </w:p>
        </w:tc>
        <w:tc>
          <w:tcPr>
            <w:tcW w:w="2701" w:type="dxa"/>
          </w:tcPr>
          <w:p w14:paraId="64EDE617"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2023</w:t>
            </w:r>
          </w:p>
        </w:tc>
        <w:tc>
          <w:tcPr>
            <w:tcW w:w="2698" w:type="dxa"/>
          </w:tcPr>
          <w:p w14:paraId="15A0E30A"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External sources/guides on compensation for community members.</w:t>
            </w:r>
          </w:p>
          <w:p w14:paraId="5832B293"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2BF9973B"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Alliance of unhoused neighbors</w:t>
            </w:r>
          </w:p>
          <w:p w14:paraId="212B8681"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1DD3D510"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16" w:history="1">
              <w:r w:rsidR="00956B5E" w:rsidRPr="0054733D">
                <w:rPr>
                  <w:rFonts w:asciiTheme="minorHAnsi" w:hAnsiTheme="minorHAnsi" w:cstheme="minorHAnsi"/>
                  <w:b/>
                  <w:color w:val="1155CC"/>
                  <w:sz w:val="24"/>
                  <w:szCs w:val="24"/>
                  <w:u w:val="single"/>
                </w:rPr>
                <w:t>HUD Exchange: Paying people with lived experience</w:t>
              </w:r>
            </w:hyperlink>
          </w:p>
          <w:p w14:paraId="62A18440"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666666"/>
                <w:sz w:val="24"/>
                <w:szCs w:val="24"/>
              </w:rPr>
            </w:pPr>
          </w:p>
          <w:p w14:paraId="695B895A"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17" w:history="1">
              <w:r w:rsidR="00956B5E" w:rsidRPr="0054733D">
                <w:rPr>
                  <w:rFonts w:asciiTheme="minorHAnsi" w:hAnsiTheme="minorHAnsi" w:cstheme="minorHAnsi"/>
                  <w:b/>
                  <w:color w:val="1155CC"/>
                  <w:sz w:val="24"/>
                  <w:szCs w:val="24"/>
                  <w:u w:val="single"/>
                </w:rPr>
                <w:t>Washington State Office of Equity: Compensation Plan</w:t>
              </w:r>
            </w:hyperlink>
          </w:p>
        </w:tc>
      </w:tr>
      <w:tr w:rsidR="007976DB" w:rsidRPr="0054733D" w14:paraId="475D3274"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64821A03"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lastRenderedPageBreak/>
              <w:t>Require that all workgroups within the housing and homeless stakeholders have at least one member with lived experience to inform and provide feedback on implementation of plan.</w:t>
            </w:r>
          </w:p>
        </w:tc>
        <w:tc>
          <w:tcPr>
            <w:tcW w:w="2700" w:type="dxa"/>
          </w:tcPr>
          <w:p w14:paraId="6E2CCF43"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Housing and Homeless Stakeholders Steering Committee</w:t>
            </w:r>
          </w:p>
        </w:tc>
        <w:tc>
          <w:tcPr>
            <w:tcW w:w="2701" w:type="dxa"/>
          </w:tcPr>
          <w:p w14:paraId="481825F1"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2023</w:t>
            </w:r>
          </w:p>
        </w:tc>
        <w:tc>
          <w:tcPr>
            <w:tcW w:w="2698" w:type="dxa"/>
          </w:tcPr>
          <w:p w14:paraId="617457E7"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Look into outreach/appointment ensuring an equitable approach</w:t>
            </w:r>
          </w:p>
        </w:tc>
      </w:tr>
      <w:tr w:rsidR="007976DB" w:rsidRPr="0054733D" w14:paraId="1C43C9AA" w14:textId="77777777" w:rsidTr="009D7328">
        <w:trPr>
          <w:trHeight w:val="277"/>
        </w:trPr>
        <w:tc>
          <w:tcPr>
            <w:cnfStyle w:val="001000000000" w:firstRow="0" w:lastRow="0" w:firstColumn="1" w:lastColumn="0" w:oddVBand="0" w:evenVBand="0" w:oddHBand="0" w:evenHBand="0" w:firstRowFirstColumn="0" w:firstRowLastColumn="0" w:lastRowFirstColumn="0" w:lastRowLastColumn="0"/>
            <w:tcW w:w="2701" w:type="dxa"/>
            <w:tcBorders>
              <w:bottom w:val="single" w:sz="12" w:space="0" w:color="auto"/>
            </w:tcBorders>
          </w:tcPr>
          <w:p w14:paraId="5D655771"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Creation of advisory board for folks with lived experience to inform and provide recommendation on all aspects of housing and homelessness</w:t>
            </w:r>
          </w:p>
        </w:tc>
        <w:tc>
          <w:tcPr>
            <w:tcW w:w="2700" w:type="dxa"/>
            <w:tcBorders>
              <w:bottom w:val="single" w:sz="12" w:space="0" w:color="auto"/>
            </w:tcBorders>
          </w:tcPr>
          <w:p w14:paraId="13D878F3"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Equity &amp; Inclusion Work Group</w:t>
            </w:r>
          </w:p>
          <w:p w14:paraId="72A4AF28"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Systems</w:t>
            </w:r>
          </w:p>
          <w:p w14:paraId="32E08A2B"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c>
          <w:tcPr>
            <w:tcW w:w="2701" w:type="dxa"/>
            <w:tcBorders>
              <w:bottom w:val="single" w:sz="12" w:space="0" w:color="auto"/>
            </w:tcBorders>
          </w:tcPr>
          <w:p w14:paraId="6B21582E"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2024</w:t>
            </w:r>
          </w:p>
        </w:tc>
        <w:tc>
          <w:tcPr>
            <w:tcW w:w="2698" w:type="dxa"/>
            <w:tcBorders>
              <w:bottom w:val="single" w:sz="12" w:space="0" w:color="auto"/>
            </w:tcBorders>
          </w:tcPr>
          <w:p w14:paraId="7940BE44"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18" w:history="1">
              <w:r w:rsidR="00956B5E" w:rsidRPr="0054733D">
                <w:rPr>
                  <w:rFonts w:asciiTheme="minorHAnsi" w:hAnsiTheme="minorHAnsi" w:cstheme="minorHAnsi"/>
                  <w:b/>
                  <w:color w:val="1155CC"/>
                  <w:sz w:val="24"/>
                  <w:szCs w:val="24"/>
                  <w:u w:val="single"/>
                </w:rPr>
                <w:t>Resources to form a LEAB</w:t>
              </w:r>
            </w:hyperlink>
          </w:p>
          <w:p w14:paraId="43D023B9"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22F75523"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19" w:history="1">
              <w:r w:rsidR="00956B5E" w:rsidRPr="0054733D">
                <w:rPr>
                  <w:rFonts w:asciiTheme="minorHAnsi" w:hAnsiTheme="minorHAnsi" w:cstheme="minorHAnsi"/>
                  <w:b/>
                  <w:color w:val="1155CC"/>
                  <w:sz w:val="24"/>
                  <w:szCs w:val="24"/>
                  <w:u w:val="single"/>
                </w:rPr>
                <w:t>Lived experience advisory groups</w:t>
              </w:r>
            </w:hyperlink>
          </w:p>
          <w:p w14:paraId="0589ECE5"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1751C41E"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20" w:history="1">
              <w:r w:rsidR="00956B5E" w:rsidRPr="0054733D">
                <w:rPr>
                  <w:rFonts w:asciiTheme="minorHAnsi" w:hAnsiTheme="minorHAnsi" w:cstheme="minorHAnsi"/>
                  <w:b/>
                  <w:color w:val="1155CC"/>
                  <w:sz w:val="24"/>
                  <w:szCs w:val="24"/>
                  <w:u w:val="single"/>
                </w:rPr>
                <w:t>Baltimore City</w:t>
              </w:r>
            </w:hyperlink>
          </w:p>
          <w:p w14:paraId="36DD6BD8"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 xml:space="preserve">   </w:t>
            </w:r>
            <w:hyperlink r:id="rId21" w:anchor="page/1" w:history="1">
              <w:r w:rsidRPr="0054733D">
                <w:rPr>
                  <w:rFonts w:asciiTheme="minorHAnsi" w:hAnsiTheme="minorHAnsi" w:cstheme="minorHAnsi"/>
                  <w:b/>
                  <w:color w:val="1155CC"/>
                  <w:sz w:val="24"/>
                  <w:szCs w:val="24"/>
                  <w:u w:val="single"/>
                </w:rPr>
                <w:t>Baltimore LEAC booklet</w:t>
              </w:r>
            </w:hyperlink>
          </w:p>
          <w:p w14:paraId="677F191B"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11F30045"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22" w:history="1">
              <w:r w:rsidR="00956B5E" w:rsidRPr="0054733D">
                <w:rPr>
                  <w:rFonts w:asciiTheme="minorHAnsi" w:hAnsiTheme="minorHAnsi" w:cstheme="minorHAnsi"/>
                  <w:b/>
                  <w:color w:val="1155CC"/>
                  <w:sz w:val="24"/>
                  <w:szCs w:val="24"/>
                  <w:u w:val="single"/>
                </w:rPr>
                <w:t>PBS NewsHour segment on value and results of 16-member Lived Experience Advisory Board in SF Bay Area</w:t>
              </w:r>
            </w:hyperlink>
          </w:p>
          <w:p w14:paraId="325E1A47"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5F22ED02"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23" w:history="1">
              <w:r w:rsidR="00956B5E" w:rsidRPr="0054733D">
                <w:rPr>
                  <w:rFonts w:asciiTheme="minorHAnsi" w:hAnsiTheme="minorHAnsi" w:cstheme="minorHAnsi"/>
                  <w:b/>
                  <w:color w:val="1155CC"/>
                  <w:sz w:val="24"/>
                  <w:szCs w:val="24"/>
                  <w:u w:val="single"/>
                </w:rPr>
                <w:t>11/2022 report on contributions up and lessons learned from a SF LEAB</w:t>
              </w:r>
            </w:hyperlink>
          </w:p>
          <w:p w14:paraId="59EB500C"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336AD2E6"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24" w:history="1">
              <w:r w:rsidR="00956B5E" w:rsidRPr="0054733D">
                <w:rPr>
                  <w:rFonts w:asciiTheme="minorHAnsi" w:hAnsiTheme="minorHAnsi" w:cstheme="minorHAnsi"/>
                  <w:b/>
                  <w:color w:val="1155CC"/>
                  <w:sz w:val="24"/>
                  <w:szCs w:val="24"/>
                  <w:u w:val="single"/>
                </w:rPr>
                <w:t>The Austin Homelessness Advisory Committee</w:t>
              </w:r>
            </w:hyperlink>
          </w:p>
          <w:p w14:paraId="242982AB"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6786AE0A" w14:textId="77777777" w:rsidR="00956B5E" w:rsidRPr="0054733D" w:rsidRDefault="00000000"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25" w:history="1">
              <w:r w:rsidR="00956B5E" w:rsidRPr="0054733D">
                <w:rPr>
                  <w:rFonts w:asciiTheme="minorHAnsi" w:hAnsiTheme="minorHAnsi" w:cstheme="minorHAnsi"/>
                  <w:b/>
                  <w:color w:val="1155CC"/>
                  <w:sz w:val="24"/>
                  <w:szCs w:val="24"/>
                  <w:u w:val="single"/>
                </w:rPr>
                <w:t>2019 Bloomberg Cities article about Austin LEAB</w:t>
              </w:r>
            </w:hyperlink>
            <w:r w:rsidR="00956B5E" w:rsidRPr="0054733D">
              <w:rPr>
                <w:rFonts w:asciiTheme="minorHAnsi" w:hAnsiTheme="minorHAnsi" w:cstheme="minorHAnsi"/>
                <w:b/>
                <w:sz w:val="24"/>
                <w:szCs w:val="24"/>
              </w:rPr>
              <w:br/>
            </w:r>
            <w:r w:rsidR="00956B5E" w:rsidRPr="0054733D">
              <w:rPr>
                <w:rFonts w:asciiTheme="minorHAnsi" w:hAnsiTheme="minorHAnsi" w:cstheme="minorHAnsi"/>
                <w:b/>
                <w:sz w:val="24"/>
                <w:szCs w:val="24"/>
              </w:rPr>
              <w:br/>
            </w:r>
            <w:hyperlink r:id="rId26" w:history="1">
              <w:r w:rsidR="00956B5E" w:rsidRPr="0054733D">
                <w:rPr>
                  <w:rFonts w:asciiTheme="minorHAnsi" w:hAnsiTheme="minorHAnsi" w:cstheme="minorHAnsi"/>
                  <w:b/>
                  <w:color w:val="1155CC"/>
                  <w:sz w:val="24"/>
                  <w:szCs w:val="24"/>
                  <w:u w:val="single"/>
                </w:rPr>
                <w:t>Los Angeles LEAC</w:t>
              </w:r>
            </w:hyperlink>
            <w:r w:rsidR="00956B5E" w:rsidRPr="0054733D">
              <w:rPr>
                <w:rFonts w:asciiTheme="minorHAnsi" w:hAnsiTheme="minorHAnsi" w:cstheme="minorHAnsi"/>
                <w:b/>
                <w:sz w:val="24"/>
                <w:szCs w:val="24"/>
              </w:rPr>
              <w:br/>
            </w:r>
            <w:r w:rsidR="00956B5E" w:rsidRPr="0054733D">
              <w:rPr>
                <w:rFonts w:asciiTheme="minorHAnsi" w:hAnsiTheme="minorHAnsi" w:cstheme="minorHAnsi"/>
                <w:b/>
                <w:sz w:val="24"/>
                <w:szCs w:val="24"/>
              </w:rPr>
              <w:lastRenderedPageBreak/>
              <w:br/>
            </w:r>
            <w:hyperlink r:id="rId27" w:history="1">
              <w:r w:rsidR="00956B5E" w:rsidRPr="0054733D">
                <w:rPr>
                  <w:rFonts w:asciiTheme="minorHAnsi" w:hAnsiTheme="minorHAnsi" w:cstheme="minorHAnsi"/>
                  <w:b/>
                  <w:color w:val="1155CC"/>
                  <w:sz w:val="24"/>
                  <w:szCs w:val="24"/>
                  <w:u w:val="single"/>
                </w:rPr>
                <w:t>Tulsa LEAB (lived experience in homelessness or incarceration)</w:t>
              </w:r>
            </w:hyperlink>
          </w:p>
          <w:p w14:paraId="34CFA042"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 xml:space="preserve">    [</w:t>
            </w:r>
            <w:hyperlink r:id="rId28" w:history="1">
              <w:r w:rsidRPr="0054733D">
                <w:rPr>
                  <w:rFonts w:asciiTheme="minorHAnsi" w:hAnsiTheme="minorHAnsi" w:cstheme="minorHAnsi"/>
                  <w:b/>
                  <w:color w:val="1155CC"/>
                  <w:sz w:val="24"/>
                  <w:szCs w:val="24"/>
                  <w:u w:val="single"/>
                </w:rPr>
                <w:t>Just Home Project explained</w:t>
              </w:r>
            </w:hyperlink>
            <w:r w:rsidRPr="0054733D">
              <w:rPr>
                <w:rFonts w:asciiTheme="minorHAnsi" w:hAnsiTheme="minorHAnsi" w:cstheme="minorHAnsi"/>
                <w:b/>
                <w:sz w:val="24"/>
                <w:szCs w:val="24"/>
              </w:rPr>
              <w:t>]</w:t>
            </w:r>
          </w:p>
        </w:tc>
      </w:tr>
      <w:tr w:rsidR="00956B5E" w:rsidRPr="0054733D" w14:paraId="45992F11" w14:textId="77777777" w:rsidTr="009D732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left w:val="single" w:sz="12" w:space="0" w:color="auto"/>
              <w:bottom w:val="single" w:sz="12" w:space="0" w:color="auto"/>
              <w:right w:val="single" w:sz="12" w:space="0" w:color="auto"/>
            </w:tcBorders>
          </w:tcPr>
          <w:p w14:paraId="6F9C2F62" w14:textId="069B7FAA"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lastRenderedPageBreak/>
              <w:t xml:space="preserve">Planned </w:t>
            </w:r>
            <w:r w:rsidR="009D7328"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5:</w:t>
            </w:r>
          </w:p>
          <w:p w14:paraId="55C90AAA" w14:textId="77777777" w:rsidR="00956B5E" w:rsidRPr="0054733D" w:rsidRDefault="00066232"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To ensure equitable access to funding, policy and procedure initiatives specific to homeless and housing agencies, develop and implement decision making models with a target on reducing disparities for marginalized populations. </w:t>
            </w:r>
          </w:p>
          <w:p w14:paraId="10DE9224" w14:textId="09D1EEF6" w:rsidR="00066232" w:rsidRPr="0054733D" w:rsidRDefault="00066232" w:rsidP="004771A1">
            <w:pPr>
              <w:pStyle w:val="Standard"/>
              <w:widowControl w:val="0"/>
              <w:spacing w:line="240" w:lineRule="auto"/>
              <w:rPr>
                <w:rFonts w:asciiTheme="minorHAnsi" w:hAnsiTheme="minorHAnsi" w:cstheme="minorHAnsi"/>
                <w:b w:val="0"/>
                <w:sz w:val="24"/>
                <w:szCs w:val="24"/>
              </w:rPr>
            </w:pPr>
          </w:p>
        </w:tc>
      </w:tr>
      <w:tr w:rsidR="00956B5E" w:rsidRPr="0054733D" w14:paraId="1EFC2A3D" w14:textId="77777777" w:rsidTr="009D7328">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tcBorders>
          </w:tcPr>
          <w:p w14:paraId="20AF7DAA" w14:textId="389A7475"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Action Steps for </w:t>
            </w:r>
            <w:r w:rsidR="009D7328"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5:</w:t>
            </w:r>
          </w:p>
          <w:p w14:paraId="0774981C" w14:textId="77777777" w:rsidR="00956B5E" w:rsidRPr="0054733D" w:rsidRDefault="00956B5E" w:rsidP="004771A1">
            <w:pPr>
              <w:pStyle w:val="Standard"/>
              <w:widowControl w:val="0"/>
              <w:spacing w:line="240" w:lineRule="auto"/>
              <w:rPr>
                <w:rFonts w:asciiTheme="minorHAnsi" w:hAnsiTheme="minorHAnsi" w:cstheme="minorHAnsi"/>
                <w:b w:val="0"/>
                <w:sz w:val="24"/>
                <w:szCs w:val="24"/>
              </w:rPr>
            </w:pPr>
          </w:p>
        </w:tc>
      </w:tr>
      <w:tr w:rsidR="007976DB" w:rsidRPr="0054733D" w14:paraId="027937F8"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4AED2540"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What is the action to be taken?</w:t>
            </w:r>
          </w:p>
        </w:tc>
        <w:tc>
          <w:tcPr>
            <w:tcW w:w="2700" w:type="dxa"/>
          </w:tcPr>
          <w:p w14:paraId="06BADFD8"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Who is responsible?</w:t>
            </w:r>
          </w:p>
        </w:tc>
        <w:tc>
          <w:tcPr>
            <w:tcW w:w="2701" w:type="dxa"/>
          </w:tcPr>
          <w:p w14:paraId="4A2A21E8"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By when will it be complete?</w:t>
            </w:r>
          </w:p>
        </w:tc>
        <w:tc>
          <w:tcPr>
            <w:tcW w:w="2698" w:type="dxa"/>
          </w:tcPr>
          <w:p w14:paraId="4D63A336"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What resources or supports are needed?</w:t>
            </w:r>
          </w:p>
        </w:tc>
      </w:tr>
      <w:tr w:rsidR="007976DB" w:rsidRPr="0054733D" w14:paraId="140C8ABD" w14:textId="77777777" w:rsidTr="00066232">
        <w:trPr>
          <w:trHeight w:val="277"/>
        </w:trPr>
        <w:tc>
          <w:tcPr>
            <w:cnfStyle w:val="001000000000" w:firstRow="0" w:lastRow="0" w:firstColumn="1" w:lastColumn="0" w:oddVBand="0" w:evenVBand="0" w:oddHBand="0" w:evenHBand="0" w:firstRowFirstColumn="0" w:firstRowLastColumn="0" w:lastRowFirstColumn="0" w:lastRowLastColumn="0"/>
            <w:tcW w:w="2701" w:type="dxa"/>
          </w:tcPr>
          <w:p w14:paraId="7F64E767"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Support the creation and implementation of a </w:t>
            </w:r>
            <w:commentRangeStart w:id="1"/>
            <w:r w:rsidRPr="0054733D">
              <w:rPr>
                <w:rFonts w:asciiTheme="minorHAnsi" w:hAnsiTheme="minorHAnsi" w:cstheme="minorHAnsi"/>
                <w:sz w:val="24"/>
                <w:szCs w:val="24"/>
              </w:rPr>
              <w:t>Budget Equity Assessment Tool</w:t>
            </w:r>
            <w:commentRangeEnd w:id="1"/>
            <w:r w:rsidR="009D7328" w:rsidRPr="0054733D">
              <w:rPr>
                <w:rStyle w:val="CommentReference"/>
                <w:rFonts w:asciiTheme="minorHAnsi" w:hAnsiTheme="minorHAnsi" w:cstheme="minorHAnsi"/>
                <w:b w:val="0"/>
                <w:bCs w:val="0"/>
                <w:sz w:val="24"/>
                <w:szCs w:val="24"/>
              </w:rPr>
              <w:commentReference w:id="1"/>
            </w:r>
            <w:r w:rsidRPr="0054733D">
              <w:rPr>
                <w:rFonts w:asciiTheme="minorHAnsi" w:hAnsiTheme="minorHAnsi" w:cstheme="minorHAnsi"/>
                <w:sz w:val="24"/>
                <w:szCs w:val="24"/>
              </w:rPr>
              <w:t xml:space="preserve"> for equitable distribution of funding</w:t>
            </w:r>
          </w:p>
        </w:tc>
        <w:tc>
          <w:tcPr>
            <w:tcW w:w="2700" w:type="dxa"/>
          </w:tcPr>
          <w:p w14:paraId="5D0E511B"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City/County</w:t>
            </w:r>
          </w:p>
          <w:p w14:paraId="094A5EF1"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Equity &amp; Inclusion Work Group</w:t>
            </w:r>
          </w:p>
          <w:p w14:paraId="0528E6C5"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c>
          <w:tcPr>
            <w:tcW w:w="2701" w:type="dxa"/>
          </w:tcPr>
          <w:p w14:paraId="0D29D548"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2025-26</w:t>
            </w:r>
          </w:p>
        </w:tc>
        <w:tc>
          <w:tcPr>
            <w:tcW w:w="2698" w:type="dxa"/>
          </w:tcPr>
          <w:p w14:paraId="18E7EA19" w14:textId="77777777" w:rsidR="00956B5E" w:rsidRPr="0054733D" w:rsidRDefault="00000000" w:rsidP="009D7328">
            <w:pPr>
              <w:pStyle w:val="Standard"/>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29" w:anchor=":~:text=The%20Budget%20Equity%20Tool%20is,color%20and%20low-income%20communities." w:history="1">
              <w:r w:rsidR="00956B5E" w:rsidRPr="0054733D">
                <w:rPr>
                  <w:rFonts w:asciiTheme="minorHAnsi" w:eastAsia="Arial" w:hAnsiTheme="minorHAnsi" w:cstheme="minorHAnsi"/>
                  <w:color w:val="1155CC"/>
                  <w:sz w:val="24"/>
                  <w:szCs w:val="24"/>
                  <w:u w:val="single"/>
                </w:rPr>
                <w:t>San Antonio</w:t>
              </w:r>
            </w:hyperlink>
            <w:r w:rsidR="00956B5E" w:rsidRPr="0054733D">
              <w:rPr>
                <w:rFonts w:asciiTheme="minorHAnsi" w:eastAsia="Arial" w:hAnsiTheme="minorHAnsi" w:cstheme="minorHAnsi"/>
                <w:sz w:val="24"/>
                <w:szCs w:val="24"/>
              </w:rPr>
              <w:t xml:space="preserve">, </w:t>
            </w:r>
            <w:hyperlink r:id="rId30" w:history="1">
              <w:r w:rsidR="00956B5E" w:rsidRPr="0054733D">
                <w:rPr>
                  <w:rFonts w:asciiTheme="minorHAnsi" w:eastAsia="Arial" w:hAnsiTheme="minorHAnsi" w:cstheme="minorHAnsi"/>
                  <w:color w:val="1155CC"/>
                  <w:sz w:val="24"/>
                  <w:szCs w:val="24"/>
                  <w:u w:val="single"/>
                </w:rPr>
                <w:t>Portland</w:t>
              </w:r>
            </w:hyperlink>
            <w:r w:rsidR="00956B5E" w:rsidRPr="0054733D">
              <w:rPr>
                <w:rFonts w:asciiTheme="minorHAnsi" w:eastAsia="Arial" w:hAnsiTheme="minorHAnsi" w:cstheme="minorHAnsi"/>
                <w:sz w:val="24"/>
                <w:szCs w:val="24"/>
              </w:rPr>
              <w:t xml:space="preserve">, </w:t>
            </w:r>
            <w:hyperlink r:id="rId31" w:history="1">
              <w:r w:rsidR="00956B5E" w:rsidRPr="0054733D">
                <w:rPr>
                  <w:rFonts w:asciiTheme="minorHAnsi" w:eastAsia="Arial" w:hAnsiTheme="minorHAnsi" w:cstheme="minorHAnsi"/>
                  <w:color w:val="1155CC"/>
                  <w:sz w:val="24"/>
                  <w:szCs w:val="24"/>
                  <w:u w:val="single"/>
                </w:rPr>
                <w:t>Dunham County</w:t>
              </w:r>
            </w:hyperlink>
          </w:p>
        </w:tc>
      </w:tr>
      <w:tr w:rsidR="007976DB" w:rsidRPr="0054733D" w14:paraId="63B466CF"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40333D57"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Oversee the prioritization of funding, resources and outreach for affordable housing and supportive housing projects to ensure an equity focus. Make recommendations as needed.</w:t>
            </w:r>
          </w:p>
        </w:tc>
        <w:tc>
          <w:tcPr>
            <w:tcW w:w="2700" w:type="dxa"/>
          </w:tcPr>
          <w:p w14:paraId="08C513CB"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Affordable Housing</w:t>
            </w:r>
          </w:p>
          <w:p w14:paraId="0B94F66A"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Supportive Housing</w:t>
            </w:r>
          </w:p>
          <w:p w14:paraId="6CBE05AA" w14:textId="5850FC00"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Equity &amp; Inclusion Work group</w:t>
            </w:r>
          </w:p>
          <w:p w14:paraId="35E0841C" w14:textId="2E0CBE0A" w:rsidR="009D7328" w:rsidRPr="0054733D" w:rsidRDefault="009D7328"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CoC</w:t>
            </w:r>
          </w:p>
          <w:p w14:paraId="50EC3DB2"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1207C815"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tc>
        <w:tc>
          <w:tcPr>
            <w:tcW w:w="2701" w:type="dxa"/>
          </w:tcPr>
          <w:p w14:paraId="4F938F1E"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Beginning 2023</w:t>
            </w:r>
          </w:p>
        </w:tc>
        <w:tc>
          <w:tcPr>
            <w:tcW w:w="2698" w:type="dxa"/>
          </w:tcPr>
          <w:p w14:paraId="6AE6424B"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t>
            </w:r>
            <w:hyperlink r:id="rId32" w:anchor="Principle-8" w:history="1">
              <w:r w:rsidRPr="0054733D">
                <w:rPr>
                  <w:rFonts w:asciiTheme="minorHAnsi" w:hAnsiTheme="minorHAnsi" w:cstheme="minorHAnsi"/>
                  <w:b/>
                  <w:color w:val="1155CC"/>
                  <w:sz w:val="24"/>
                  <w:szCs w:val="24"/>
                  <w:u w:val="single"/>
                </w:rPr>
                <w:t>Real Estate Development &amp; Initiatives</w:t>
              </w:r>
            </w:hyperlink>
          </w:p>
          <w:p w14:paraId="1E8A33A1"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36EB6F0C" w14:textId="264E5EC5" w:rsidR="00956B5E" w:rsidRPr="0054733D" w:rsidRDefault="00000000" w:rsidP="009D7328">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hyperlink r:id="rId33" w:history="1">
              <w:proofErr w:type="spellStart"/>
              <w:r w:rsidR="00956B5E" w:rsidRPr="0054733D">
                <w:rPr>
                  <w:rFonts w:asciiTheme="minorHAnsi" w:hAnsiTheme="minorHAnsi" w:cstheme="minorHAnsi"/>
                  <w:b/>
                  <w:color w:val="1155CC"/>
                  <w:sz w:val="24"/>
                  <w:szCs w:val="24"/>
                  <w:u w:val="single"/>
                </w:rPr>
                <w:t>JoCo</w:t>
              </w:r>
              <w:proofErr w:type="spellEnd"/>
              <w:r w:rsidR="00956B5E" w:rsidRPr="0054733D">
                <w:rPr>
                  <w:rFonts w:asciiTheme="minorHAnsi" w:hAnsiTheme="minorHAnsi" w:cstheme="minorHAnsi"/>
                  <w:b/>
                  <w:color w:val="1155CC"/>
                  <w:sz w:val="24"/>
                  <w:szCs w:val="24"/>
                  <w:u w:val="single"/>
                </w:rPr>
                <w:t xml:space="preserve"> Housing Study</w:t>
              </w:r>
            </w:hyperlink>
            <w:r w:rsidR="00956B5E" w:rsidRPr="0054733D">
              <w:rPr>
                <w:rFonts w:asciiTheme="minorHAnsi" w:hAnsiTheme="minorHAnsi" w:cstheme="minorHAnsi"/>
                <w:b/>
                <w:sz w:val="24"/>
                <w:szCs w:val="24"/>
              </w:rPr>
              <w:t xml:space="preserve"> (see ordinance review checklist)</w:t>
            </w:r>
          </w:p>
          <w:p w14:paraId="27966AA8" w14:textId="77777777" w:rsidR="009D7328" w:rsidRPr="0054733D" w:rsidRDefault="009D7328" w:rsidP="009D7328">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010FE4BF" w14:textId="6F7EE8E8" w:rsidR="00956B5E" w:rsidRPr="0054733D" w:rsidRDefault="00000000" w:rsidP="009D7328">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34" w:history="1">
              <w:r w:rsidR="00956B5E" w:rsidRPr="0054733D">
                <w:rPr>
                  <w:rFonts w:asciiTheme="minorHAnsi" w:hAnsiTheme="minorHAnsi" w:cstheme="minorHAnsi"/>
                  <w:b/>
                  <w:color w:val="1155CC"/>
                  <w:sz w:val="24"/>
                  <w:szCs w:val="24"/>
                  <w:u w:val="single"/>
                </w:rPr>
                <w:t>Case Studies: Best Practices in Tribal Housing</w:t>
              </w:r>
            </w:hyperlink>
          </w:p>
          <w:p w14:paraId="72BA0836" w14:textId="77777777" w:rsidR="009D7328" w:rsidRPr="0054733D" w:rsidRDefault="009D7328" w:rsidP="009D7328">
            <w:pPr>
              <w:pStyle w:val="Standard"/>
              <w:widowControl w:val="0"/>
              <w:spacing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59C72E81" w14:textId="61A3ECC9" w:rsidR="00956B5E" w:rsidRPr="0054733D" w:rsidRDefault="00000000" w:rsidP="009D7328">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35" w:history="1">
              <w:r w:rsidR="00956B5E" w:rsidRPr="0054733D">
                <w:rPr>
                  <w:rFonts w:asciiTheme="minorHAnsi" w:hAnsiTheme="minorHAnsi" w:cstheme="minorHAnsi"/>
                  <w:b/>
                  <w:color w:val="1155CC"/>
                  <w:sz w:val="24"/>
                  <w:szCs w:val="24"/>
                  <w:u w:val="single"/>
                </w:rPr>
                <w:t>Vernacular Housing</w:t>
              </w:r>
            </w:hyperlink>
          </w:p>
          <w:p w14:paraId="68BFD3A7" w14:textId="77777777" w:rsidR="009D7328" w:rsidRPr="0054733D" w:rsidRDefault="009D7328" w:rsidP="009D7328">
            <w:pPr>
              <w:pStyle w:val="Standard"/>
              <w:widowControl w:val="0"/>
              <w:spacing w:line="240" w:lineRule="auto"/>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494FF0C4" w14:textId="77777777" w:rsidR="00956B5E" w:rsidRPr="0054733D" w:rsidRDefault="00000000" w:rsidP="009D7328">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36" w:history="1">
              <w:r w:rsidR="00956B5E" w:rsidRPr="0054733D">
                <w:rPr>
                  <w:rFonts w:asciiTheme="minorHAnsi" w:hAnsiTheme="minorHAnsi" w:cstheme="minorHAnsi"/>
                  <w:b/>
                  <w:color w:val="1155CC"/>
                  <w:sz w:val="24"/>
                  <w:szCs w:val="24"/>
                  <w:u w:val="single"/>
                </w:rPr>
                <w:t>Partnering Affordable Housing w/ Indigenous Communities</w:t>
              </w:r>
            </w:hyperlink>
          </w:p>
          <w:p w14:paraId="1AD475B5"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tc>
      </w:tr>
      <w:tr w:rsidR="007976DB" w:rsidRPr="0054733D" w14:paraId="7754146C" w14:textId="77777777" w:rsidTr="009D7328">
        <w:trPr>
          <w:trHeight w:val="277"/>
        </w:trPr>
        <w:tc>
          <w:tcPr>
            <w:cnfStyle w:val="001000000000" w:firstRow="0" w:lastRow="0" w:firstColumn="1" w:lastColumn="0" w:oddVBand="0" w:evenVBand="0" w:oddHBand="0" w:evenHBand="0" w:firstRowFirstColumn="0" w:firstRowLastColumn="0" w:lastRowFirstColumn="0" w:lastRowLastColumn="0"/>
            <w:tcW w:w="2701" w:type="dxa"/>
            <w:tcBorders>
              <w:bottom w:val="single" w:sz="12" w:space="0" w:color="auto"/>
            </w:tcBorders>
          </w:tcPr>
          <w:p w14:paraId="1AD90D09" w14:textId="77777777" w:rsidR="00956B5E" w:rsidRPr="0054733D" w:rsidRDefault="00956B5E" w:rsidP="004771A1">
            <w:pPr>
              <w:pStyle w:val="Standard"/>
              <w:widowControl w:val="0"/>
              <w:spacing w:line="240" w:lineRule="auto"/>
              <w:rPr>
                <w:rFonts w:asciiTheme="minorHAnsi" w:hAnsiTheme="minorHAnsi" w:cstheme="minorHAnsi"/>
                <w:b w:val="0"/>
                <w:sz w:val="24"/>
                <w:szCs w:val="24"/>
              </w:rPr>
            </w:pPr>
          </w:p>
        </w:tc>
        <w:tc>
          <w:tcPr>
            <w:tcW w:w="2700" w:type="dxa"/>
            <w:tcBorders>
              <w:bottom w:val="single" w:sz="12" w:space="0" w:color="auto"/>
            </w:tcBorders>
          </w:tcPr>
          <w:p w14:paraId="13D5D316"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c>
          <w:tcPr>
            <w:tcW w:w="2701" w:type="dxa"/>
            <w:tcBorders>
              <w:bottom w:val="single" w:sz="12" w:space="0" w:color="auto"/>
            </w:tcBorders>
          </w:tcPr>
          <w:p w14:paraId="0D0FAB0B"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c>
          <w:tcPr>
            <w:tcW w:w="2698" w:type="dxa"/>
            <w:tcBorders>
              <w:bottom w:val="single" w:sz="12" w:space="0" w:color="auto"/>
            </w:tcBorders>
          </w:tcPr>
          <w:p w14:paraId="2D217361"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tc>
      </w:tr>
      <w:tr w:rsidR="00956B5E" w:rsidRPr="0054733D" w14:paraId="082EDD3A" w14:textId="77777777" w:rsidTr="009D732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left w:val="single" w:sz="12" w:space="0" w:color="auto"/>
              <w:bottom w:val="single" w:sz="12" w:space="0" w:color="auto"/>
              <w:right w:val="single" w:sz="12" w:space="0" w:color="auto"/>
            </w:tcBorders>
          </w:tcPr>
          <w:p w14:paraId="6FA0584F" w14:textId="0533CE05"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Planned </w:t>
            </w:r>
            <w:r w:rsidR="009D7328"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6:</w:t>
            </w:r>
          </w:p>
          <w:p w14:paraId="240CC733" w14:textId="77777777" w:rsidR="00956B5E" w:rsidRPr="0054733D" w:rsidRDefault="009D7328"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Identify major policy and project initiatives that ensure equitable access in housing and homeless services by specifically addressing and supporting restorative housing programs, development projects geared toward accessibility and strategies that support in sustaining housing reducing the risk of homelessness. </w:t>
            </w:r>
          </w:p>
          <w:p w14:paraId="510A0356" w14:textId="4F26F188" w:rsidR="009D7328" w:rsidRPr="0054733D" w:rsidRDefault="009D7328" w:rsidP="004771A1">
            <w:pPr>
              <w:pStyle w:val="Standard"/>
              <w:widowControl w:val="0"/>
              <w:spacing w:line="240" w:lineRule="auto"/>
              <w:rPr>
                <w:rFonts w:asciiTheme="minorHAnsi" w:hAnsiTheme="minorHAnsi" w:cstheme="minorHAnsi"/>
                <w:b w:val="0"/>
                <w:sz w:val="24"/>
                <w:szCs w:val="24"/>
              </w:rPr>
            </w:pPr>
          </w:p>
        </w:tc>
      </w:tr>
      <w:tr w:rsidR="00956B5E" w:rsidRPr="0054733D" w14:paraId="707500BF" w14:textId="77777777" w:rsidTr="009D7328">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tcBorders>
          </w:tcPr>
          <w:p w14:paraId="08E9AB87" w14:textId="770603B6"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lastRenderedPageBreak/>
              <w:t xml:space="preserve">Action Steps for </w:t>
            </w:r>
            <w:r w:rsidR="009D7328"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6:</w:t>
            </w:r>
          </w:p>
          <w:p w14:paraId="07660907" w14:textId="77777777" w:rsidR="00956B5E" w:rsidRPr="0054733D" w:rsidRDefault="00956B5E" w:rsidP="004771A1">
            <w:pPr>
              <w:pStyle w:val="Standard"/>
              <w:widowControl w:val="0"/>
              <w:spacing w:line="240" w:lineRule="auto"/>
              <w:rPr>
                <w:rFonts w:asciiTheme="minorHAnsi" w:hAnsiTheme="minorHAnsi" w:cstheme="minorHAnsi"/>
                <w:b w:val="0"/>
                <w:sz w:val="24"/>
                <w:szCs w:val="24"/>
              </w:rPr>
            </w:pPr>
          </w:p>
        </w:tc>
      </w:tr>
      <w:tr w:rsidR="007976DB" w:rsidRPr="0054733D" w14:paraId="7C4EB12A"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53AA89DC"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What is the action to be taken?</w:t>
            </w:r>
          </w:p>
        </w:tc>
        <w:tc>
          <w:tcPr>
            <w:tcW w:w="2700" w:type="dxa"/>
          </w:tcPr>
          <w:p w14:paraId="50779B1B"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Who is responsible?</w:t>
            </w:r>
          </w:p>
        </w:tc>
        <w:tc>
          <w:tcPr>
            <w:tcW w:w="2701" w:type="dxa"/>
          </w:tcPr>
          <w:p w14:paraId="17864103"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By when will it be complete?</w:t>
            </w:r>
          </w:p>
        </w:tc>
        <w:tc>
          <w:tcPr>
            <w:tcW w:w="2698" w:type="dxa"/>
          </w:tcPr>
          <w:p w14:paraId="1478E0A4"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What resources or supports are needed?</w:t>
            </w:r>
          </w:p>
        </w:tc>
      </w:tr>
      <w:tr w:rsidR="007976DB" w:rsidRPr="0054733D" w14:paraId="1B61350A" w14:textId="77777777" w:rsidTr="00066232">
        <w:trPr>
          <w:trHeight w:val="277"/>
        </w:trPr>
        <w:tc>
          <w:tcPr>
            <w:cnfStyle w:val="001000000000" w:firstRow="0" w:lastRow="0" w:firstColumn="1" w:lastColumn="0" w:oddVBand="0" w:evenVBand="0" w:oddHBand="0" w:evenHBand="0" w:firstRowFirstColumn="0" w:firstRowLastColumn="0" w:lastRowFirstColumn="0" w:lastRowLastColumn="0"/>
            <w:tcW w:w="2701" w:type="dxa"/>
          </w:tcPr>
          <w:p w14:paraId="71EFA44C"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Research and develop a plan for a local reparation program to address racial disparities within Douglas County</w:t>
            </w:r>
          </w:p>
        </w:tc>
        <w:tc>
          <w:tcPr>
            <w:tcW w:w="2700" w:type="dxa"/>
          </w:tcPr>
          <w:p w14:paraId="117EE42F"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Equity &amp; Inclusion Workgroup (support research phase)</w:t>
            </w:r>
          </w:p>
          <w:p w14:paraId="4C049A31"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City/County (continued research &amp; implementation)</w:t>
            </w:r>
          </w:p>
        </w:tc>
        <w:tc>
          <w:tcPr>
            <w:tcW w:w="2701" w:type="dxa"/>
          </w:tcPr>
          <w:p w14:paraId="679C2FB3"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Beginning 2024</w:t>
            </w:r>
          </w:p>
        </w:tc>
        <w:tc>
          <w:tcPr>
            <w:tcW w:w="2698" w:type="dxa"/>
          </w:tcPr>
          <w:p w14:paraId="33000DD4"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eastAsia="Roboto" w:hAnsiTheme="minorHAnsi" w:cstheme="minorHAnsi"/>
                <w:b/>
                <w:sz w:val="24"/>
                <w:szCs w:val="24"/>
              </w:rPr>
            </w:pPr>
            <w:r w:rsidRPr="0054733D">
              <w:rPr>
                <w:rFonts w:asciiTheme="minorHAnsi" w:eastAsia="Roboto" w:hAnsiTheme="minorHAnsi" w:cstheme="minorHAnsi"/>
                <w:b/>
                <w:sz w:val="24"/>
                <w:szCs w:val="24"/>
              </w:rPr>
              <w:t>Affordable Housing as Local Reparations for Black Americans: Case Studies | Othering &amp; Belonging Institute (</w:t>
            </w:r>
            <w:hyperlink r:id="rId37" w:history="1">
              <w:r w:rsidRPr="0054733D">
                <w:rPr>
                  <w:rFonts w:asciiTheme="minorHAnsi" w:eastAsia="Roboto" w:hAnsiTheme="minorHAnsi" w:cstheme="minorHAnsi"/>
                  <w:b/>
                  <w:color w:val="1A73E8"/>
                  <w:sz w:val="24"/>
                  <w:szCs w:val="24"/>
                </w:rPr>
                <w:t>berkeley.edu</w:t>
              </w:r>
            </w:hyperlink>
            <w:r w:rsidRPr="0054733D">
              <w:rPr>
                <w:rFonts w:asciiTheme="minorHAnsi" w:eastAsia="Roboto" w:hAnsiTheme="minorHAnsi" w:cstheme="minorHAnsi"/>
                <w:b/>
                <w:sz w:val="24"/>
                <w:szCs w:val="24"/>
              </w:rPr>
              <w:t>) with suggested partnership: Haskell University</w:t>
            </w:r>
          </w:p>
          <w:commentRangeStart w:id="2"/>
          <w:p w14:paraId="6DDEE76D" w14:textId="2960AC82" w:rsidR="009D7328" w:rsidRPr="0054733D" w:rsidRDefault="009D7328"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sz w:val="24"/>
                <w:szCs w:val="24"/>
              </w:rPr>
              <w:fldChar w:fldCharType="begin"/>
            </w:r>
            <w:r w:rsidRPr="0054733D">
              <w:rPr>
                <w:rFonts w:asciiTheme="minorHAnsi" w:hAnsiTheme="minorHAnsi" w:cstheme="minorHAnsi"/>
                <w:sz w:val="24"/>
                <w:szCs w:val="24"/>
              </w:rPr>
              <w:instrText xml:space="preserve"> HYPERLINK "https://www.cityofevanston.org/government/city-council/reparations" \l ":~:text=The%20first%20reparations%20initiative%20developed,the%20City%20from%201919%2D1969." </w:instrText>
            </w:r>
            <w:r w:rsidRPr="0054733D">
              <w:rPr>
                <w:rFonts w:asciiTheme="minorHAnsi" w:hAnsiTheme="minorHAnsi" w:cstheme="minorHAnsi"/>
                <w:sz w:val="24"/>
                <w:szCs w:val="24"/>
              </w:rPr>
            </w:r>
            <w:r w:rsidRPr="0054733D">
              <w:rPr>
                <w:rFonts w:asciiTheme="minorHAnsi" w:hAnsiTheme="minorHAnsi" w:cstheme="minorHAnsi"/>
                <w:sz w:val="24"/>
                <w:szCs w:val="24"/>
              </w:rPr>
              <w:fldChar w:fldCharType="separate"/>
            </w:r>
            <w:r w:rsidRPr="0054733D">
              <w:rPr>
                <w:rStyle w:val="Hyperlink"/>
                <w:rFonts w:asciiTheme="minorHAnsi" w:hAnsiTheme="minorHAnsi" w:cstheme="minorHAnsi"/>
                <w:b/>
                <w:bCs/>
                <w:color w:val="1155CC"/>
                <w:sz w:val="24"/>
                <w:szCs w:val="24"/>
              </w:rPr>
              <w:t>City of Evanston</w:t>
            </w:r>
            <w:r w:rsidRPr="0054733D">
              <w:rPr>
                <w:rFonts w:asciiTheme="minorHAnsi" w:hAnsiTheme="minorHAnsi" w:cstheme="minorHAnsi"/>
                <w:sz w:val="24"/>
                <w:szCs w:val="24"/>
              </w:rPr>
              <w:fldChar w:fldCharType="end"/>
            </w:r>
            <w:commentRangeEnd w:id="2"/>
            <w:r w:rsidRPr="0054733D">
              <w:rPr>
                <w:rStyle w:val="CommentReference"/>
                <w:rFonts w:asciiTheme="minorHAnsi" w:hAnsiTheme="minorHAnsi" w:cstheme="minorHAnsi"/>
                <w:sz w:val="24"/>
                <w:szCs w:val="24"/>
              </w:rPr>
              <w:commentReference w:id="2"/>
            </w:r>
          </w:p>
        </w:tc>
      </w:tr>
      <w:tr w:rsidR="007976DB" w:rsidRPr="0054733D" w14:paraId="3D68F900"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7B3C7E98"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Support changes to zoning policies for more inclusive and integrated communities</w:t>
            </w:r>
          </w:p>
        </w:tc>
        <w:tc>
          <w:tcPr>
            <w:tcW w:w="2700" w:type="dxa"/>
          </w:tcPr>
          <w:p w14:paraId="5AD195BD"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in progress at the City &amp; County level</w:t>
            </w:r>
          </w:p>
        </w:tc>
        <w:tc>
          <w:tcPr>
            <w:tcW w:w="2701" w:type="dxa"/>
          </w:tcPr>
          <w:p w14:paraId="356A4BB4" w14:textId="4ED49AA9" w:rsidR="00956B5E" w:rsidRPr="0054733D" w:rsidRDefault="009D7328"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2024</w:t>
            </w:r>
          </w:p>
        </w:tc>
        <w:tc>
          <w:tcPr>
            <w:tcW w:w="2698" w:type="dxa"/>
          </w:tcPr>
          <w:p w14:paraId="49E6FC46"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38" w:history="1">
              <w:r w:rsidR="00956B5E" w:rsidRPr="0054733D">
                <w:rPr>
                  <w:rFonts w:asciiTheme="minorHAnsi" w:eastAsia="Arial" w:hAnsiTheme="minorHAnsi" w:cstheme="minorHAnsi"/>
                  <w:color w:val="1155CC"/>
                  <w:sz w:val="24"/>
                  <w:szCs w:val="24"/>
                  <w:u w:val="single"/>
                </w:rPr>
                <w:t>How Minneapolis became the first to end single-family zoning</w:t>
              </w:r>
            </w:hyperlink>
          </w:p>
        </w:tc>
      </w:tr>
      <w:tr w:rsidR="007976DB" w:rsidRPr="0054733D" w14:paraId="7F92B801" w14:textId="77777777" w:rsidTr="00066232">
        <w:trPr>
          <w:trHeight w:val="277"/>
        </w:trPr>
        <w:tc>
          <w:tcPr>
            <w:cnfStyle w:val="001000000000" w:firstRow="0" w:lastRow="0" w:firstColumn="1" w:lastColumn="0" w:oddVBand="0" w:evenVBand="0" w:oddHBand="0" w:evenHBand="0" w:firstRowFirstColumn="0" w:firstRowLastColumn="0" w:lastRowFirstColumn="0" w:lastRowLastColumn="0"/>
            <w:tcW w:w="2701" w:type="dxa"/>
          </w:tcPr>
          <w:p w14:paraId="7F253A3B"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Support nondiscrimination policies that protect renters/buyers from discrimination based on source of income, immigration status, and criminal history</w:t>
            </w:r>
          </w:p>
        </w:tc>
        <w:tc>
          <w:tcPr>
            <w:tcW w:w="2700" w:type="dxa"/>
          </w:tcPr>
          <w:p w14:paraId="5237E357"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in progress at city level (SOI, immigration status)</w:t>
            </w:r>
          </w:p>
          <w:p w14:paraId="45196ED3"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7BBD75E8"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in progress at HRC (criminal history)</w:t>
            </w:r>
          </w:p>
        </w:tc>
        <w:tc>
          <w:tcPr>
            <w:tcW w:w="2701" w:type="dxa"/>
          </w:tcPr>
          <w:p w14:paraId="2E613CA5" w14:textId="7C2718E1" w:rsidR="00956B5E" w:rsidRPr="0054733D" w:rsidRDefault="009D7328"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2024</w:t>
            </w:r>
          </w:p>
        </w:tc>
        <w:tc>
          <w:tcPr>
            <w:tcW w:w="2698" w:type="dxa"/>
          </w:tcPr>
          <w:p w14:paraId="6360470D"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sz w:val="24"/>
                <w:szCs w:val="24"/>
              </w:rPr>
              <w:t xml:space="preserve">Examples of Fair Chance Ordinances for limiting the use of criminal records in prospective tenant screening </w:t>
            </w:r>
            <w:hyperlink r:id="rId39" w:history="1">
              <w:r w:rsidRPr="0054733D">
                <w:rPr>
                  <w:rFonts w:asciiTheme="minorHAnsi" w:hAnsiTheme="minorHAnsi" w:cstheme="minorHAnsi"/>
                  <w:color w:val="1155CC"/>
                  <w:sz w:val="24"/>
                  <w:szCs w:val="24"/>
                  <w:u w:val="single"/>
                </w:rPr>
                <w:t>San Francisco</w:t>
              </w:r>
            </w:hyperlink>
            <w:r w:rsidRPr="0054733D">
              <w:rPr>
                <w:rFonts w:asciiTheme="minorHAnsi" w:hAnsiTheme="minorHAnsi" w:cstheme="minorHAnsi"/>
                <w:sz w:val="24"/>
                <w:szCs w:val="24"/>
              </w:rPr>
              <w:t xml:space="preserve">, </w:t>
            </w:r>
            <w:hyperlink r:id="rId40" w:history="1">
              <w:r w:rsidRPr="0054733D">
                <w:rPr>
                  <w:rFonts w:asciiTheme="minorHAnsi" w:hAnsiTheme="minorHAnsi" w:cstheme="minorHAnsi"/>
                  <w:color w:val="1155CC"/>
                  <w:sz w:val="24"/>
                  <w:szCs w:val="24"/>
                  <w:u w:val="single"/>
                </w:rPr>
                <w:t>Richmond</w:t>
              </w:r>
            </w:hyperlink>
            <w:r w:rsidRPr="0054733D">
              <w:rPr>
                <w:rFonts w:asciiTheme="minorHAnsi" w:hAnsiTheme="minorHAnsi" w:cstheme="minorHAnsi"/>
                <w:sz w:val="24"/>
                <w:szCs w:val="24"/>
              </w:rPr>
              <w:t>,</w:t>
            </w:r>
            <w:r w:rsidRPr="0054733D">
              <w:rPr>
                <w:rFonts w:asciiTheme="minorHAnsi" w:hAnsiTheme="minorHAnsi" w:cstheme="minorHAnsi"/>
                <w:color w:val="FF0000"/>
                <w:sz w:val="24"/>
                <w:szCs w:val="24"/>
              </w:rPr>
              <w:t xml:space="preserve"> </w:t>
            </w:r>
            <w:hyperlink r:id="rId41" w:history="1">
              <w:r w:rsidRPr="0054733D">
                <w:rPr>
                  <w:rFonts w:asciiTheme="minorHAnsi" w:hAnsiTheme="minorHAnsi" w:cstheme="minorHAnsi"/>
                  <w:color w:val="1155CC"/>
                  <w:sz w:val="24"/>
                  <w:szCs w:val="24"/>
                  <w:u w:val="single"/>
                </w:rPr>
                <w:t>Cook County</w:t>
              </w:r>
            </w:hyperlink>
          </w:p>
        </w:tc>
      </w:tr>
      <w:tr w:rsidR="007976DB" w:rsidRPr="0054733D" w14:paraId="7C89F64B" w14:textId="77777777" w:rsidTr="009D732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Borders>
              <w:bottom w:val="single" w:sz="12" w:space="0" w:color="auto"/>
            </w:tcBorders>
          </w:tcPr>
          <w:p w14:paraId="3AA9E8FD"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Recommend requiring universal design in new housing construction projects for affordable and supportive housing</w:t>
            </w:r>
          </w:p>
        </w:tc>
        <w:tc>
          <w:tcPr>
            <w:tcW w:w="2700" w:type="dxa"/>
            <w:tcBorders>
              <w:bottom w:val="single" w:sz="12" w:space="0" w:color="auto"/>
            </w:tcBorders>
          </w:tcPr>
          <w:p w14:paraId="235BF7AC"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Affordable Housing</w:t>
            </w:r>
          </w:p>
          <w:p w14:paraId="1A393915"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204FABEE"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Supportive Housing</w:t>
            </w:r>
          </w:p>
          <w:p w14:paraId="2B838003"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6ED2AF8E"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Affordable Housing Trust Fund</w:t>
            </w:r>
          </w:p>
          <w:p w14:paraId="23A5CAD5"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2A6304C1"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City/County</w:t>
            </w:r>
          </w:p>
        </w:tc>
        <w:tc>
          <w:tcPr>
            <w:tcW w:w="2701" w:type="dxa"/>
            <w:tcBorders>
              <w:bottom w:val="single" w:sz="12" w:space="0" w:color="auto"/>
            </w:tcBorders>
          </w:tcPr>
          <w:p w14:paraId="33BA1C82"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 xml:space="preserve">Beginning 2023, recommend considerations when funding new construction </w:t>
            </w:r>
            <w:proofErr w:type="gramStart"/>
            <w:r w:rsidRPr="0054733D">
              <w:rPr>
                <w:rFonts w:asciiTheme="minorHAnsi" w:hAnsiTheme="minorHAnsi" w:cstheme="minorHAnsi"/>
                <w:b/>
                <w:sz w:val="24"/>
                <w:szCs w:val="24"/>
              </w:rPr>
              <w:t>projects</w:t>
            </w:r>
            <w:proofErr w:type="gramEnd"/>
          </w:p>
          <w:p w14:paraId="05E46A24"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26C8A26C"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Policy implementation 2025</w:t>
            </w:r>
          </w:p>
        </w:tc>
        <w:tc>
          <w:tcPr>
            <w:tcW w:w="2698" w:type="dxa"/>
            <w:tcBorders>
              <w:bottom w:val="single" w:sz="12" w:space="0" w:color="auto"/>
            </w:tcBorders>
          </w:tcPr>
          <w:p w14:paraId="7A0BDDAD"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42" w:history="1">
              <w:r w:rsidR="00956B5E" w:rsidRPr="0054733D">
                <w:rPr>
                  <w:rFonts w:asciiTheme="minorHAnsi" w:hAnsiTheme="minorHAnsi" w:cstheme="minorHAnsi"/>
                  <w:b/>
                  <w:color w:val="1155CC"/>
                  <w:sz w:val="24"/>
                  <w:szCs w:val="24"/>
                  <w:u w:val="single"/>
                </w:rPr>
                <w:t>Universal Design, defined</w:t>
              </w:r>
            </w:hyperlink>
          </w:p>
          <w:p w14:paraId="34442AE3"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362E15D1"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43" w:history="1">
              <w:r w:rsidR="00956B5E" w:rsidRPr="0054733D">
                <w:rPr>
                  <w:rFonts w:asciiTheme="minorHAnsi" w:hAnsiTheme="minorHAnsi" w:cstheme="minorHAnsi"/>
                  <w:b/>
                  <w:color w:val="1155CC"/>
                  <w:sz w:val="24"/>
                  <w:szCs w:val="24"/>
                  <w:u w:val="single"/>
                </w:rPr>
                <w:t>Affordable Housing Commission of the City of St. Louis - Universal Design Requirements for all new construction projects</w:t>
              </w:r>
            </w:hyperlink>
          </w:p>
          <w:p w14:paraId="2107B41E"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3F95976C"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44" w:history="1">
              <w:r w:rsidR="00956B5E" w:rsidRPr="0054733D">
                <w:rPr>
                  <w:rFonts w:asciiTheme="minorHAnsi" w:hAnsiTheme="minorHAnsi" w:cstheme="minorHAnsi"/>
                  <w:b/>
                  <w:color w:val="1155CC"/>
                  <w:sz w:val="24"/>
                  <w:szCs w:val="24"/>
                  <w:u w:val="single"/>
                </w:rPr>
                <w:t>Case studies regarding housing, access, and dementia</w:t>
              </w:r>
            </w:hyperlink>
            <w:r w:rsidR="00956B5E" w:rsidRPr="0054733D">
              <w:rPr>
                <w:rFonts w:asciiTheme="minorHAnsi" w:hAnsiTheme="minorHAnsi" w:cstheme="minorHAnsi"/>
                <w:b/>
                <w:sz w:val="24"/>
                <w:szCs w:val="24"/>
              </w:rPr>
              <w:t xml:space="preserve"> (p. 148-161)</w:t>
            </w:r>
          </w:p>
          <w:p w14:paraId="68DEF0BC"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4BC648B8"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45" w:history="1">
              <w:r w:rsidR="00956B5E" w:rsidRPr="0054733D">
                <w:rPr>
                  <w:rFonts w:asciiTheme="minorHAnsi" w:hAnsiTheme="minorHAnsi" w:cstheme="minorHAnsi"/>
                  <w:b/>
                  <w:color w:val="1155CC"/>
                  <w:sz w:val="24"/>
                  <w:szCs w:val="24"/>
                  <w:u w:val="single"/>
                </w:rPr>
                <w:t>Wounded Warrior Home Project</w:t>
              </w:r>
            </w:hyperlink>
            <w:r w:rsidR="00956B5E" w:rsidRPr="0054733D">
              <w:rPr>
                <w:rFonts w:asciiTheme="minorHAnsi" w:hAnsiTheme="minorHAnsi" w:cstheme="minorHAnsi"/>
                <w:b/>
                <w:sz w:val="24"/>
                <w:szCs w:val="24"/>
              </w:rPr>
              <w:t xml:space="preserve"> (vets with physical disabilities and PTSD)</w:t>
            </w:r>
          </w:p>
          <w:p w14:paraId="10E08E51"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11C07A3E"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46" w:history="1">
              <w:r w:rsidR="00956B5E" w:rsidRPr="0054733D">
                <w:rPr>
                  <w:rFonts w:asciiTheme="minorHAnsi" w:hAnsiTheme="minorHAnsi" w:cstheme="minorHAnsi"/>
                  <w:b/>
                  <w:color w:val="1155CC"/>
                  <w:sz w:val="24"/>
                  <w:szCs w:val="24"/>
                  <w:u w:val="single"/>
                </w:rPr>
                <w:t>Johnson County, KS</w:t>
              </w:r>
            </w:hyperlink>
            <w:r w:rsidR="00956B5E" w:rsidRPr="0054733D">
              <w:rPr>
                <w:rFonts w:asciiTheme="minorHAnsi" w:hAnsiTheme="minorHAnsi" w:cstheme="minorHAnsi"/>
                <w:b/>
                <w:sz w:val="24"/>
                <w:szCs w:val="24"/>
              </w:rPr>
              <w:t xml:space="preserve"> received recommendations for Universal Design in housing </w:t>
            </w:r>
            <w:proofErr w:type="gramStart"/>
            <w:r w:rsidR="00956B5E" w:rsidRPr="0054733D">
              <w:rPr>
                <w:rFonts w:asciiTheme="minorHAnsi" w:hAnsiTheme="minorHAnsi" w:cstheme="minorHAnsi"/>
                <w:b/>
                <w:sz w:val="24"/>
                <w:szCs w:val="24"/>
              </w:rPr>
              <w:t>development</w:t>
            </w:r>
            <w:proofErr w:type="gramEnd"/>
          </w:p>
          <w:p w14:paraId="201E5492"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 xml:space="preserve">&gt;&gt;More </w:t>
            </w:r>
            <w:hyperlink r:id="rId47" w:history="1">
              <w:r w:rsidRPr="0054733D">
                <w:rPr>
                  <w:rFonts w:asciiTheme="minorHAnsi" w:hAnsiTheme="minorHAnsi" w:cstheme="minorHAnsi"/>
                  <w:b/>
                  <w:color w:val="1155CC"/>
                  <w:sz w:val="24"/>
                  <w:szCs w:val="24"/>
                  <w:u w:val="single"/>
                </w:rPr>
                <w:t>case studies from JOCO website</w:t>
              </w:r>
            </w:hyperlink>
          </w:p>
          <w:p w14:paraId="469F39C8"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65789834"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48" w:history="1">
              <w:r w:rsidR="00956B5E" w:rsidRPr="0054733D">
                <w:rPr>
                  <w:rFonts w:asciiTheme="minorHAnsi" w:hAnsiTheme="minorHAnsi" w:cstheme="minorHAnsi"/>
                  <w:b/>
                  <w:color w:val="1155CC"/>
                  <w:sz w:val="24"/>
                  <w:szCs w:val="24"/>
                  <w:u w:val="single"/>
                </w:rPr>
                <w:t>More examples</w:t>
              </w:r>
            </w:hyperlink>
            <w:r w:rsidR="00956B5E" w:rsidRPr="0054733D">
              <w:rPr>
                <w:rFonts w:asciiTheme="minorHAnsi" w:hAnsiTheme="minorHAnsi" w:cstheme="minorHAnsi"/>
                <w:b/>
                <w:sz w:val="24"/>
                <w:szCs w:val="24"/>
              </w:rPr>
              <w:t xml:space="preserve"> from NLIHC</w:t>
            </w:r>
          </w:p>
          <w:p w14:paraId="5E73E7F8"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1F96F035"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49" w:history="1">
              <w:r w:rsidR="00956B5E" w:rsidRPr="0054733D">
                <w:rPr>
                  <w:rFonts w:asciiTheme="minorHAnsi" w:hAnsiTheme="minorHAnsi" w:cstheme="minorHAnsi"/>
                  <w:b/>
                  <w:color w:val="1155CC"/>
                  <w:sz w:val="24"/>
                  <w:szCs w:val="24"/>
                  <w:u w:val="single"/>
                </w:rPr>
                <w:t>Study of Accessibility and Universal Design in Affordable Housing</w:t>
              </w:r>
            </w:hyperlink>
          </w:p>
        </w:tc>
      </w:tr>
      <w:tr w:rsidR="00956B5E" w:rsidRPr="0054733D" w14:paraId="52C395D5" w14:textId="77777777" w:rsidTr="009D7328">
        <w:trPr>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left w:val="single" w:sz="12" w:space="0" w:color="auto"/>
              <w:bottom w:val="single" w:sz="12" w:space="0" w:color="auto"/>
              <w:right w:val="single" w:sz="12" w:space="0" w:color="auto"/>
            </w:tcBorders>
          </w:tcPr>
          <w:p w14:paraId="53BAA1AB" w14:textId="4DDE9770"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lastRenderedPageBreak/>
              <w:t xml:space="preserve">Planned </w:t>
            </w:r>
            <w:r w:rsidR="009F0A4B"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7:</w:t>
            </w:r>
          </w:p>
          <w:p w14:paraId="6E026B5C" w14:textId="77777777" w:rsidR="00956B5E" w:rsidRPr="0054733D" w:rsidRDefault="009D7328"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Create organizational assessments and supplemental training that encourages local agencies and government bodies to improve diversity and equity internally. Create a clear vision of communication and collaboration between all </w:t>
            </w:r>
            <w:proofErr w:type="gramStart"/>
            <w:r w:rsidRPr="0054733D">
              <w:rPr>
                <w:rFonts w:asciiTheme="minorHAnsi" w:hAnsiTheme="minorHAnsi" w:cstheme="minorHAnsi"/>
                <w:sz w:val="24"/>
                <w:szCs w:val="24"/>
              </w:rPr>
              <w:t>agencies, and</w:t>
            </w:r>
            <w:proofErr w:type="gramEnd"/>
            <w:r w:rsidRPr="0054733D">
              <w:rPr>
                <w:rFonts w:asciiTheme="minorHAnsi" w:hAnsiTheme="minorHAnsi" w:cstheme="minorHAnsi"/>
                <w:sz w:val="24"/>
                <w:szCs w:val="24"/>
              </w:rPr>
              <w:t xml:space="preserve"> provide resources to ensure an equitable lens in all areas of housing and homeless services that align with best practices that follow accessible sustainable housing and low barrier models.</w:t>
            </w:r>
          </w:p>
          <w:p w14:paraId="39D8F1DE" w14:textId="2A287AF9" w:rsidR="009D7328" w:rsidRPr="0054733D" w:rsidRDefault="009D7328" w:rsidP="004771A1">
            <w:pPr>
              <w:pStyle w:val="Standard"/>
              <w:widowControl w:val="0"/>
              <w:spacing w:line="240" w:lineRule="auto"/>
              <w:rPr>
                <w:rFonts w:asciiTheme="minorHAnsi" w:hAnsiTheme="minorHAnsi" w:cstheme="minorHAnsi"/>
                <w:sz w:val="24"/>
                <w:szCs w:val="24"/>
              </w:rPr>
            </w:pPr>
          </w:p>
        </w:tc>
      </w:tr>
      <w:tr w:rsidR="00956B5E" w:rsidRPr="0054733D" w14:paraId="4CD9B271" w14:textId="77777777" w:rsidTr="009D7328">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10800" w:type="dxa"/>
            <w:gridSpan w:val="4"/>
            <w:tcBorders>
              <w:top w:val="single" w:sz="12" w:space="0" w:color="auto"/>
            </w:tcBorders>
          </w:tcPr>
          <w:p w14:paraId="3457F175" w14:textId="3364868C"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 xml:space="preserve">Action Steps for </w:t>
            </w:r>
            <w:r w:rsidR="009F0A4B" w:rsidRPr="0054733D">
              <w:rPr>
                <w:rFonts w:asciiTheme="minorHAnsi" w:hAnsiTheme="minorHAnsi" w:cstheme="minorHAnsi"/>
                <w:sz w:val="24"/>
                <w:szCs w:val="24"/>
              </w:rPr>
              <w:t>Strategy</w:t>
            </w:r>
            <w:r w:rsidRPr="0054733D">
              <w:rPr>
                <w:rFonts w:asciiTheme="minorHAnsi" w:hAnsiTheme="minorHAnsi" w:cstheme="minorHAnsi"/>
                <w:sz w:val="24"/>
                <w:szCs w:val="24"/>
              </w:rPr>
              <w:t xml:space="preserve"> 7:</w:t>
            </w:r>
          </w:p>
          <w:p w14:paraId="2CD6F09E" w14:textId="77777777" w:rsidR="00956B5E" w:rsidRPr="0054733D" w:rsidRDefault="00956B5E" w:rsidP="004771A1">
            <w:pPr>
              <w:pStyle w:val="Standard"/>
              <w:widowControl w:val="0"/>
              <w:spacing w:line="240" w:lineRule="auto"/>
              <w:rPr>
                <w:rFonts w:asciiTheme="minorHAnsi" w:hAnsiTheme="minorHAnsi" w:cstheme="minorHAnsi"/>
                <w:b w:val="0"/>
                <w:sz w:val="24"/>
                <w:szCs w:val="24"/>
              </w:rPr>
            </w:pPr>
          </w:p>
        </w:tc>
      </w:tr>
      <w:tr w:rsidR="007976DB" w:rsidRPr="0054733D" w14:paraId="5460AA8A" w14:textId="77777777" w:rsidTr="00066232">
        <w:trPr>
          <w:trHeight w:val="277"/>
        </w:trPr>
        <w:tc>
          <w:tcPr>
            <w:cnfStyle w:val="001000000000" w:firstRow="0" w:lastRow="0" w:firstColumn="1" w:lastColumn="0" w:oddVBand="0" w:evenVBand="0" w:oddHBand="0" w:evenHBand="0" w:firstRowFirstColumn="0" w:firstRowLastColumn="0" w:lastRowFirstColumn="0" w:lastRowLastColumn="0"/>
            <w:tcW w:w="2701" w:type="dxa"/>
          </w:tcPr>
          <w:p w14:paraId="569F791C"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What is the action to be taken?</w:t>
            </w:r>
          </w:p>
        </w:tc>
        <w:tc>
          <w:tcPr>
            <w:tcW w:w="2700" w:type="dxa"/>
          </w:tcPr>
          <w:p w14:paraId="3EF5FBC4"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Who is responsible?</w:t>
            </w:r>
          </w:p>
        </w:tc>
        <w:tc>
          <w:tcPr>
            <w:tcW w:w="2701" w:type="dxa"/>
          </w:tcPr>
          <w:p w14:paraId="7DC86AD0"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By when will it be complete?</w:t>
            </w:r>
          </w:p>
        </w:tc>
        <w:tc>
          <w:tcPr>
            <w:tcW w:w="2698" w:type="dxa"/>
          </w:tcPr>
          <w:p w14:paraId="0CB69AE3"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What resources or supports are needed?</w:t>
            </w:r>
          </w:p>
        </w:tc>
      </w:tr>
      <w:tr w:rsidR="007976DB" w:rsidRPr="0054733D" w14:paraId="48655CC4"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1B7B5331"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Recommend seeking to increase diversity in hiring practices (i.e. advertising in non-traditional places, including interview questions that discuss equity)</w:t>
            </w:r>
          </w:p>
        </w:tc>
        <w:tc>
          <w:tcPr>
            <w:tcW w:w="2700" w:type="dxa"/>
          </w:tcPr>
          <w:p w14:paraId="65333738"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Housing and Homeless Service Providers</w:t>
            </w:r>
          </w:p>
          <w:p w14:paraId="78DA56ED"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6B45BE67"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City/County Homeless &amp; Housing Departments</w:t>
            </w:r>
          </w:p>
        </w:tc>
        <w:tc>
          <w:tcPr>
            <w:tcW w:w="2701" w:type="dxa"/>
          </w:tcPr>
          <w:p w14:paraId="6DA65C71" w14:textId="4600F3D0"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2023</w:t>
            </w:r>
          </w:p>
        </w:tc>
        <w:tc>
          <w:tcPr>
            <w:tcW w:w="2698" w:type="dxa"/>
          </w:tcPr>
          <w:p w14:paraId="223551F7" w14:textId="77777777" w:rsidR="00956B5E" w:rsidRPr="0054733D" w:rsidRDefault="00000000"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50" w:history="1">
              <w:r w:rsidR="00956B5E" w:rsidRPr="0054733D">
                <w:rPr>
                  <w:rFonts w:asciiTheme="minorHAnsi" w:eastAsia="Arial" w:hAnsiTheme="minorHAnsi" w:cstheme="minorHAnsi"/>
                  <w:color w:val="1155CC"/>
                  <w:sz w:val="24"/>
                  <w:szCs w:val="24"/>
                  <w:u w:val="single"/>
                </w:rPr>
                <w:t>2022 CoC on Centering Racial Equity</w:t>
              </w:r>
            </w:hyperlink>
          </w:p>
          <w:p w14:paraId="72962E65"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067EC557"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Haskell Career Fair</w:t>
            </w:r>
          </w:p>
        </w:tc>
      </w:tr>
      <w:tr w:rsidR="007976DB" w:rsidRPr="0054733D" w14:paraId="03F297C6" w14:textId="77777777" w:rsidTr="00066232">
        <w:trPr>
          <w:trHeight w:val="277"/>
        </w:trPr>
        <w:tc>
          <w:tcPr>
            <w:cnfStyle w:val="001000000000" w:firstRow="0" w:lastRow="0" w:firstColumn="1" w:lastColumn="0" w:oddVBand="0" w:evenVBand="0" w:oddHBand="0" w:evenHBand="0" w:firstRowFirstColumn="0" w:firstRowLastColumn="0" w:lastRowFirstColumn="0" w:lastRowLastColumn="0"/>
            <w:tcW w:w="2701" w:type="dxa"/>
          </w:tcPr>
          <w:p w14:paraId="73A4B3F3"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Recommend increased outreach and collaboration between social service providers, city/county leaders, and organizations with expertise on focus populations</w:t>
            </w:r>
          </w:p>
        </w:tc>
        <w:tc>
          <w:tcPr>
            <w:tcW w:w="2700" w:type="dxa"/>
          </w:tcPr>
          <w:p w14:paraId="10986EEF"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Diversity &amp; Equity Workgroup (outreach)</w:t>
            </w:r>
          </w:p>
          <w:p w14:paraId="42E491D4"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55BB4509"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Social service providers, city and county government individually responsible for implementing practices</w:t>
            </w:r>
          </w:p>
        </w:tc>
        <w:tc>
          <w:tcPr>
            <w:tcW w:w="2701" w:type="dxa"/>
          </w:tcPr>
          <w:p w14:paraId="0C544E01" w14:textId="27BD2E1F"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2023</w:t>
            </w:r>
          </w:p>
        </w:tc>
        <w:tc>
          <w:tcPr>
            <w:tcW w:w="2698" w:type="dxa"/>
          </w:tcPr>
          <w:p w14:paraId="194126C6"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*Include in planned symposium for service providers (see above)</w:t>
            </w:r>
          </w:p>
          <w:p w14:paraId="73794C6C"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0F75CAEA"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Collaborate with…</w:t>
            </w:r>
          </w:p>
          <w:p w14:paraId="34F63A44"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Haskell University</w:t>
            </w:r>
          </w:p>
          <w:p w14:paraId="65261293"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Haskell Indian Health Center</w:t>
            </w:r>
          </w:p>
          <w:p w14:paraId="00A3835F"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1BF3918E"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KU (equity departments)</w:t>
            </w:r>
          </w:p>
          <w:p w14:paraId="6A23B759"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773DB09A"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Independence Inc</w:t>
            </w:r>
          </w:p>
          <w:p w14:paraId="14ACEF3F"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Minds Matter</w:t>
            </w:r>
          </w:p>
          <w:p w14:paraId="4962FB8F"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24"/>
                <w:szCs w:val="24"/>
              </w:rPr>
            </w:pPr>
          </w:p>
          <w:p w14:paraId="75597536"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Community Groups</w:t>
            </w:r>
          </w:p>
        </w:tc>
      </w:tr>
      <w:tr w:rsidR="007976DB" w:rsidRPr="0054733D" w14:paraId="219BCD78" w14:textId="77777777" w:rsidTr="00066232">
        <w:trPr>
          <w:cnfStyle w:val="000000100000" w:firstRow="0" w:lastRow="0" w:firstColumn="0" w:lastColumn="0" w:oddVBand="0" w:evenVBand="0" w:oddHBand="1" w:evenHBand="0" w:firstRowFirstColumn="0" w:firstRowLastColumn="0" w:lastRowFirstColumn="0" w:lastRowLastColumn="0"/>
          <w:trHeight w:val="277"/>
        </w:trPr>
        <w:tc>
          <w:tcPr>
            <w:cnfStyle w:val="001000000000" w:firstRow="0" w:lastRow="0" w:firstColumn="1" w:lastColumn="0" w:oddVBand="0" w:evenVBand="0" w:oddHBand="0" w:evenHBand="0" w:firstRowFirstColumn="0" w:firstRowLastColumn="0" w:lastRowFirstColumn="0" w:lastRowLastColumn="0"/>
            <w:tcW w:w="2701" w:type="dxa"/>
          </w:tcPr>
          <w:p w14:paraId="0CB543DA"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lastRenderedPageBreak/>
              <w:t>Create list of recommendations &amp; resources agencies may use to encourage more equitable practices within their organization</w:t>
            </w:r>
          </w:p>
        </w:tc>
        <w:tc>
          <w:tcPr>
            <w:tcW w:w="2700" w:type="dxa"/>
          </w:tcPr>
          <w:p w14:paraId="20F8A929"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Diversity &amp; Equity Workgroup</w:t>
            </w:r>
          </w:p>
        </w:tc>
        <w:tc>
          <w:tcPr>
            <w:tcW w:w="2701" w:type="dxa"/>
          </w:tcPr>
          <w:p w14:paraId="7E7E4EC0"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2024</w:t>
            </w:r>
          </w:p>
        </w:tc>
        <w:tc>
          <w:tcPr>
            <w:tcW w:w="2698" w:type="dxa"/>
          </w:tcPr>
          <w:p w14:paraId="4EA0192E"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 xml:space="preserve">Find more on </w:t>
            </w:r>
            <w:hyperlink r:id="rId51" w:history="1">
              <w:r w:rsidRPr="0054733D">
                <w:rPr>
                  <w:rFonts w:asciiTheme="minorHAnsi" w:hAnsiTheme="minorHAnsi" w:cstheme="minorHAnsi"/>
                  <w:b/>
                  <w:color w:val="1155CC"/>
                  <w:sz w:val="24"/>
                  <w:szCs w:val="24"/>
                  <w:u w:val="single"/>
                </w:rPr>
                <w:t>racialequitytools.org</w:t>
              </w:r>
            </w:hyperlink>
          </w:p>
          <w:p w14:paraId="6EF2D63F" w14:textId="77777777" w:rsidR="00956B5E" w:rsidRPr="0054733D" w:rsidRDefault="00956B5E" w:rsidP="004771A1">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p>
          <w:p w14:paraId="7512153C" w14:textId="2C4C9E7E" w:rsidR="00956B5E" w:rsidRPr="0054733D" w:rsidRDefault="00956B5E" w:rsidP="009D7328">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24"/>
                <w:szCs w:val="24"/>
              </w:rPr>
            </w:pPr>
            <w:r w:rsidRPr="0054733D">
              <w:rPr>
                <w:rFonts w:asciiTheme="minorHAnsi" w:hAnsiTheme="minorHAnsi" w:cstheme="minorHAnsi"/>
                <w:b/>
                <w:sz w:val="24"/>
                <w:szCs w:val="24"/>
              </w:rPr>
              <w:t xml:space="preserve">Internally </w:t>
            </w:r>
            <w:hyperlink r:id="rId52" w:history="1">
              <w:r w:rsidRPr="0054733D">
                <w:rPr>
                  <w:rFonts w:asciiTheme="minorHAnsi" w:hAnsiTheme="minorHAnsi" w:cstheme="minorHAnsi"/>
                  <w:b/>
                  <w:color w:val="1155CC"/>
                  <w:sz w:val="24"/>
                  <w:szCs w:val="24"/>
                </w:rPr>
                <w:t>assess</w:t>
              </w:r>
            </w:hyperlink>
            <w:r w:rsidRPr="0054733D">
              <w:rPr>
                <w:rFonts w:asciiTheme="minorHAnsi" w:hAnsiTheme="minorHAnsi" w:cstheme="minorHAnsi"/>
                <w:b/>
                <w:sz w:val="24"/>
                <w:szCs w:val="24"/>
              </w:rPr>
              <w:t xml:space="preserve"> &amp; revise </w:t>
            </w:r>
            <w:hyperlink r:id="rId53" w:history="1">
              <w:r w:rsidRPr="0054733D">
                <w:rPr>
                  <w:rFonts w:asciiTheme="minorHAnsi" w:hAnsiTheme="minorHAnsi" w:cstheme="minorHAnsi"/>
                  <w:b/>
                  <w:color w:val="1155CC"/>
                  <w:sz w:val="24"/>
                  <w:szCs w:val="24"/>
                </w:rPr>
                <w:t>current</w:t>
              </w:r>
            </w:hyperlink>
            <w:r w:rsidRPr="0054733D">
              <w:rPr>
                <w:rFonts w:asciiTheme="minorHAnsi" w:hAnsiTheme="minorHAnsi" w:cstheme="minorHAnsi"/>
                <w:b/>
                <w:color w:val="FF0000"/>
                <w:sz w:val="24"/>
                <w:szCs w:val="24"/>
              </w:rPr>
              <w:t xml:space="preserve"> </w:t>
            </w:r>
            <w:r w:rsidRPr="0054733D">
              <w:rPr>
                <w:rFonts w:asciiTheme="minorHAnsi" w:hAnsiTheme="minorHAnsi" w:cstheme="minorHAnsi"/>
                <w:b/>
                <w:sz w:val="24"/>
                <w:szCs w:val="24"/>
              </w:rPr>
              <w:t>DEI strategy</w:t>
            </w:r>
          </w:p>
          <w:p w14:paraId="1269218A" w14:textId="77777777" w:rsidR="009D7328" w:rsidRPr="0054733D" w:rsidRDefault="009D7328" w:rsidP="009D7328">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51C5A3CB" w14:textId="71A0C311" w:rsidR="00956B5E" w:rsidRPr="0054733D" w:rsidRDefault="00000000" w:rsidP="009D7328">
            <w:pPr>
              <w:pStyle w:val="Standard"/>
              <w:widowControl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1155CC"/>
                <w:sz w:val="24"/>
                <w:szCs w:val="24"/>
                <w:u w:val="single"/>
              </w:rPr>
            </w:pPr>
            <w:hyperlink r:id="rId54" w:history="1">
              <w:r w:rsidR="00956B5E" w:rsidRPr="0054733D">
                <w:rPr>
                  <w:rFonts w:asciiTheme="minorHAnsi" w:eastAsia="Arial" w:hAnsiTheme="minorHAnsi" w:cstheme="minorHAnsi"/>
                  <w:color w:val="1155CC"/>
                  <w:sz w:val="24"/>
                  <w:szCs w:val="24"/>
                  <w:u w:val="single"/>
                </w:rPr>
                <w:t>Why it’s important to practice antiracism</w:t>
              </w:r>
            </w:hyperlink>
          </w:p>
          <w:p w14:paraId="3F685957" w14:textId="77777777" w:rsidR="009D7328" w:rsidRPr="0054733D" w:rsidRDefault="009D7328" w:rsidP="009D7328">
            <w:pPr>
              <w:pStyle w:val="Standard"/>
              <w:widowControl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26298C79" w14:textId="2A68E63F" w:rsidR="00956B5E" w:rsidRPr="0054733D" w:rsidRDefault="00000000" w:rsidP="009D7328">
            <w:pPr>
              <w:pStyle w:val="Standard"/>
              <w:widowControl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eastAsia="Arial" w:hAnsiTheme="minorHAnsi" w:cstheme="minorHAnsi"/>
                <w:color w:val="1155CC"/>
                <w:sz w:val="24"/>
                <w:szCs w:val="24"/>
                <w:u w:val="single"/>
              </w:rPr>
            </w:pPr>
            <w:hyperlink r:id="rId55" w:history="1">
              <w:r w:rsidR="00956B5E" w:rsidRPr="0054733D">
                <w:rPr>
                  <w:rFonts w:asciiTheme="minorHAnsi" w:eastAsia="Arial" w:hAnsiTheme="minorHAnsi" w:cstheme="minorHAnsi"/>
                  <w:color w:val="1155CC"/>
                  <w:sz w:val="24"/>
                  <w:szCs w:val="24"/>
                  <w:u w:val="single"/>
                </w:rPr>
                <w:t>Intersectionality Toolkit</w:t>
              </w:r>
            </w:hyperlink>
          </w:p>
          <w:p w14:paraId="1555BEBB" w14:textId="77777777" w:rsidR="009D7328" w:rsidRPr="0054733D" w:rsidRDefault="009D7328" w:rsidP="009D7328">
            <w:pPr>
              <w:pStyle w:val="Standard"/>
              <w:widowControl w:val="0"/>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p>
          <w:p w14:paraId="22FEBCC0" w14:textId="77777777" w:rsidR="00956B5E" w:rsidRPr="0054733D" w:rsidRDefault="00000000" w:rsidP="009D7328">
            <w:pPr>
              <w:pStyle w:val="Standard"/>
              <w:widowControl w:val="0"/>
              <w:spacing w:line="240"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4"/>
              </w:rPr>
            </w:pPr>
            <w:hyperlink r:id="rId56" w:history="1">
              <w:r w:rsidR="00956B5E" w:rsidRPr="0054733D">
                <w:rPr>
                  <w:rFonts w:asciiTheme="minorHAnsi" w:eastAsia="Arial" w:hAnsiTheme="minorHAnsi" w:cstheme="minorHAnsi"/>
                  <w:color w:val="1155CC"/>
                  <w:sz w:val="24"/>
                  <w:szCs w:val="24"/>
                  <w:u w:val="single"/>
                </w:rPr>
                <w:t>LAHSA report &amp; recommendations of Ad Hoc Committee on black people experiencing homelessness (2018)</w:t>
              </w:r>
            </w:hyperlink>
          </w:p>
        </w:tc>
      </w:tr>
      <w:tr w:rsidR="007976DB" w:rsidRPr="0054733D" w14:paraId="6C33596E" w14:textId="77777777" w:rsidTr="00066232">
        <w:trPr>
          <w:trHeight w:val="277"/>
        </w:trPr>
        <w:tc>
          <w:tcPr>
            <w:cnfStyle w:val="001000000000" w:firstRow="0" w:lastRow="0" w:firstColumn="1" w:lastColumn="0" w:oddVBand="0" w:evenVBand="0" w:oddHBand="0" w:evenHBand="0" w:firstRowFirstColumn="0" w:firstRowLastColumn="0" w:lastRowFirstColumn="0" w:lastRowLastColumn="0"/>
            <w:tcW w:w="2701" w:type="dxa"/>
          </w:tcPr>
          <w:p w14:paraId="71264583" w14:textId="77777777" w:rsidR="00956B5E" w:rsidRPr="0054733D" w:rsidRDefault="00956B5E" w:rsidP="004771A1">
            <w:pPr>
              <w:pStyle w:val="Standard"/>
              <w:widowControl w:val="0"/>
              <w:spacing w:line="240" w:lineRule="auto"/>
              <w:rPr>
                <w:rFonts w:asciiTheme="minorHAnsi" w:hAnsiTheme="minorHAnsi" w:cstheme="minorHAnsi"/>
                <w:sz w:val="24"/>
                <w:szCs w:val="24"/>
              </w:rPr>
            </w:pPr>
            <w:r w:rsidRPr="0054733D">
              <w:rPr>
                <w:rFonts w:asciiTheme="minorHAnsi" w:hAnsiTheme="minorHAnsi" w:cstheme="minorHAnsi"/>
                <w:sz w:val="24"/>
                <w:szCs w:val="24"/>
              </w:rPr>
              <w:t>Recommend low barrier practices in emergency services to reduce barriers that cause disparities in equity</w:t>
            </w:r>
          </w:p>
        </w:tc>
        <w:tc>
          <w:tcPr>
            <w:tcW w:w="2700" w:type="dxa"/>
          </w:tcPr>
          <w:p w14:paraId="6445B962"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Emergency Services workgroup</w:t>
            </w:r>
          </w:p>
          <w:p w14:paraId="61E5DC1C" w14:textId="77777777" w:rsidR="00956B5E" w:rsidRPr="0054733D" w:rsidRDefault="00956B5E"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Equity &amp; Inclusion Work Group</w:t>
            </w:r>
          </w:p>
        </w:tc>
        <w:tc>
          <w:tcPr>
            <w:tcW w:w="2701" w:type="dxa"/>
          </w:tcPr>
          <w:p w14:paraId="4A3A1382" w14:textId="0B746B35" w:rsidR="00956B5E" w:rsidRPr="0054733D" w:rsidRDefault="009D7328" w:rsidP="004771A1">
            <w:pPr>
              <w:pStyle w:val="Standard"/>
              <w:widowControl w:val="0"/>
              <w:spacing w:line="240"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54733D">
              <w:rPr>
                <w:rFonts w:asciiTheme="minorHAnsi" w:hAnsiTheme="minorHAnsi" w:cstheme="minorHAnsi"/>
                <w:b/>
                <w:sz w:val="24"/>
                <w:szCs w:val="24"/>
              </w:rPr>
              <w:t>2024</w:t>
            </w:r>
          </w:p>
        </w:tc>
        <w:tc>
          <w:tcPr>
            <w:tcW w:w="2698" w:type="dxa"/>
          </w:tcPr>
          <w:p w14:paraId="310B4D4D" w14:textId="77777777" w:rsidR="00956B5E" w:rsidRPr="0054733D" w:rsidRDefault="00000000" w:rsidP="004771A1">
            <w:pPr>
              <w:pStyle w:val="Standard"/>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57" w:history="1">
              <w:r w:rsidR="00956B5E" w:rsidRPr="0054733D">
                <w:rPr>
                  <w:rFonts w:asciiTheme="minorHAnsi" w:eastAsia="Arial" w:hAnsiTheme="minorHAnsi" w:cstheme="minorHAnsi"/>
                  <w:color w:val="1155CC"/>
                  <w:sz w:val="24"/>
                  <w:szCs w:val="24"/>
                  <w:u w:val="single"/>
                </w:rPr>
                <w:t>Emergency Shelter Learning Series</w:t>
              </w:r>
            </w:hyperlink>
          </w:p>
          <w:p w14:paraId="19A14C1B" w14:textId="77777777" w:rsidR="00956B5E" w:rsidRPr="0054733D" w:rsidRDefault="00000000" w:rsidP="009D7328">
            <w:pPr>
              <w:pStyle w:val="Standard"/>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58" w:history="1">
              <w:r w:rsidR="00956B5E" w:rsidRPr="0054733D">
                <w:rPr>
                  <w:rFonts w:asciiTheme="minorHAnsi" w:eastAsia="Arial" w:hAnsiTheme="minorHAnsi" w:cstheme="minorHAnsi"/>
                  <w:color w:val="1155CC"/>
                  <w:sz w:val="24"/>
                  <w:szCs w:val="24"/>
                  <w:u w:val="single"/>
                </w:rPr>
                <w:t>Low-Barrier Playlist</w:t>
              </w:r>
            </w:hyperlink>
          </w:p>
          <w:p w14:paraId="5BF16613" w14:textId="77777777" w:rsidR="00956B5E" w:rsidRPr="0054733D" w:rsidRDefault="00956B5E" w:rsidP="004771A1">
            <w:pPr>
              <w:pStyle w:val="Standard"/>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0000"/>
                <w:sz w:val="24"/>
                <w:szCs w:val="24"/>
              </w:rPr>
            </w:pPr>
          </w:p>
          <w:p w14:paraId="56E5BE91" w14:textId="77777777" w:rsidR="00956B5E" w:rsidRPr="0054733D" w:rsidRDefault="00000000" w:rsidP="004771A1">
            <w:pPr>
              <w:pStyle w:val="Standard"/>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59" w:history="1">
              <w:r w:rsidR="00956B5E" w:rsidRPr="0054733D">
                <w:rPr>
                  <w:rFonts w:asciiTheme="minorHAnsi" w:eastAsia="Arial" w:hAnsiTheme="minorHAnsi" w:cstheme="minorHAnsi"/>
                  <w:color w:val="1155CC"/>
                  <w:sz w:val="24"/>
                  <w:szCs w:val="24"/>
                  <w:u w:val="single"/>
                </w:rPr>
                <w:t>Understanding Low Barrier Shelter, Philosophy Matrix</w:t>
              </w:r>
            </w:hyperlink>
          </w:p>
          <w:p w14:paraId="46CCAE72" w14:textId="77777777" w:rsidR="00956B5E" w:rsidRPr="0054733D" w:rsidRDefault="00956B5E" w:rsidP="004771A1">
            <w:pPr>
              <w:pStyle w:val="Standard"/>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FF0000"/>
                <w:sz w:val="24"/>
                <w:szCs w:val="24"/>
              </w:rPr>
            </w:pPr>
          </w:p>
          <w:p w14:paraId="354D293A" w14:textId="77777777" w:rsidR="00956B5E" w:rsidRPr="0054733D" w:rsidRDefault="00000000" w:rsidP="004771A1">
            <w:pPr>
              <w:pStyle w:val="Standard"/>
              <w:widowControl w:val="0"/>
              <w:spacing w:line="276"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4"/>
              </w:rPr>
            </w:pPr>
            <w:hyperlink r:id="rId60" w:history="1">
              <w:r w:rsidR="00956B5E" w:rsidRPr="0054733D">
                <w:rPr>
                  <w:rFonts w:asciiTheme="minorHAnsi" w:hAnsiTheme="minorHAnsi" w:cstheme="minorHAnsi"/>
                  <w:color w:val="1155CC"/>
                  <w:sz w:val="24"/>
                  <w:szCs w:val="24"/>
                  <w:u w:val="single"/>
                </w:rPr>
                <w:t>Indianapolis Case Study</w:t>
              </w:r>
            </w:hyperlink>
          </w:p>
        </w:tc>
      </w:tr>
    </w:tbl>
    <w:p w14:paraId="0C084E7F" w14:textId="77777777" w:rsidR="00000000" w:rsidRPr="0054733D" w:rsidRDefault="00000000">
      <w:pPr>
        <w:rPr>
          <w:rFonts w:asciiTheme="minorHAnsi" w:hAnsiTheme="minorHAnsi" w:cstheme="minorHAnsi"/>
          <w:sz w:val="24"/>
          <w:szCs w:val="24"/>
        </w:rPr>
      </w:pPr>
    </w:p>
    <w:sectPr w:rsidR="00475355" w:rsidRPr="0054733D" w:rsidSect="00BC17CF">
      <w:headerReference w:type="even" r:id="rId61"/>
      <w:headerReference w:type="default" r:id="rId62"/>
      <w:footerReference w:type="even" r:id="rId63"/>
      <w:footerReference w:type="default" r:id="rId64"/>
      <w:headerReference w:type="first" r:id="rId65"/>
      <w:footerReference w:type="first" r:id="rId66"/>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iel Ferreiro" w:date="2023-03-16T09:14:00Z" w:initials="MF">
    <w:p w14:paraId="68390B25" w14:textId="1C1142E9" w:rsidR="007B6112" w:rsidRDefault="007B6112">
      <w:pPr>
        <w:pStyle w:val="CommentText"/>
      </w:pPr>
      <w:r>
        <w:rPr>
          <w:rStyle w:val="CommentReference"/>
        </w:rPr>
        <w:annotationRef/>
      </w:r>
      <w:r w:rsidRPr="007B6112">
        <w:t>Establish and document meaningful measures that connect directly to the strategic plan goals advancing an equitable system of care</w:t>
      </w:r>
      <w:r w:rsidRPr="007B6112">
        <w:cr/>
        <w:t>Consistently present data re: accountability, information, and action to solicit observations and feedback at different levels and backgrounds in order to compare differences, cross-pollinate insights, and incorporate both provider and lived expertise on system functioning (i.e., qualitative data)</w:t>
      </w:r>
      <w:r w:rsidRPr="007B6112">
        <w:cr/>
        <w:t>Identify how each measure will indicate success (e.g., housing placements should increase over time) and collaboratively draft action plans or policies in response to any measure trending away from success (e.g., if housing placements decrease over time, we as a system, will...)</w:t>
      </w:r>
      <w:r w:rsidRPr="007B6112">
        <w:cr/>
        <w:t xml:space="preserve"> Monitor progress, draft and implement action plans, adjusting as needed</w:t>
      </w:r>
    </w:p>
  </w:comment>
  <w:comment w:id="1" w:author="Mariel Ferreiro" w:date="2023-03-14T08:31:00Z" w:initials="MF">
    <w:p w14:paraId="337EA135" w14:textId="77777777" w:rsidR="009D7328" w:rsidRDefault="009D7328" w:rsidP="009D7328">
      <w:pPr>
        <w:pStyle w:val="CommentText"/>
      </w:pPr>
      <w:r>
        <w:rPr>
          <w:rStyle w:val="CommentReference"/>
        </w:rPr>
        <w:annotationRef/>
      </w:r>
      <w:r>
        <w:t>-Identify whether budget requests advance equitable outcomes for residents.</w:t>
      </w:r>
    </w:p>
    <w:p w14:paraId="1BFB2B79" w14:textId="77777777" w:rsidR="009D7328" w:rsidRDefault="009D7328" w:rsidP="009D7328">
      <w:pPr>
        <w:pStyle w:val="CommentText"/>
      </w:pPr>
      <w:r>
        <w:t>-Assess the equity impacts of budget decisions for potential burdens and benefits for communities of color and low-income communities.</w:t>
      </w:r>
    </w:p>
    <w:p w14:paraId="0DBF83CC" w14:textId="77777777" w:rsidR="009D7328" w:rsidRDefault="009D7328" w:rsidP="009D7328">
      <w:pPr>
        <w:pStyle w:val="CommentText"/>
      </w:pPr>
      <w:r>
        <w:t>-Ensure that programs, projects, plans, and investments help to reduce disparities.</w:t>
      </w:r>
    </w:p>
    <w:p w14:paraId="2A372BBA" w14:textId="072FDD7D" w:rsidR="009D7328" w:rsidRDefault="009D7328" w:rsidP="009D7328">
      <w:pPr>
        <w:pStyle w:val="CommentText"/>
      </w:pPr>
      <w:r>
        <w:t>-Require all improvement requests to apply an equity lens and apply equity approaches to overall budget development</w:t>
      </w:r>
    </w:p>
  </w:comment>
  <w:comment w:id="2" w:author="Mariel Ferreiro" w:date="2023-03-14T08:31:00Z" w:initials="MF">
    <w:p w14:paraId="04E80ABA" w14:textId="77777777" w:rsidR="006512F5" w:rsidRDefault="009D7328" w:rsidP="006512F5">
      <w:pPr>
        <w:pStyle w:val="CommentText"/>
      </w:pPr>
      <w:r>
        <w:rPr>
          <w:rStyle w:val="CommentReference"/>
        </w:rPr>
        <w:annotationRef/>
      </w:r>
      <w:r w:rsidR="006512F5">
        <w:t>What is the Restorative Housing Program?</w:t>
      </w:r>
    </w:p>
    <w:p w14:paraId="54F03CC3" w14:textId="77777777" w:rsidR="006512F5" w:rsidRDefault="006512F5" w:rsidP="006512F5">
      <w:pPr>
        <w:pStyle w:val="CommentText"/>
      </w:pPr>
    </w:p>
    <w:p w14:paraId="1F57F1B7" w14:textId="77777777" w:rsidR="006512F5" w:rsidRDefault="006512F5" w:rsidP="006512F5">
      <w:pPr>
        <w:pStyle w:val="CommentText"/>
      </w:pPr>
      <w:r>
        <w:t>The first reparations initiative developed by the City of Evanston is the Restorative Housing Program. The Program acknowledges the harm caused to African-American/Black Evanston residents due to discriminatory housing policies and practices and inaction on the part of the City from 1919-1969. The goal of the Program is to:</w:t>
      </w:r>
    </w:p>
    <w:p w14:paraId="0BE0AA0A" w14:textId="77777777" w:rsidR="006512F5" w:rsidRDefault="006512F5" w:rsidP="006512F5">
      <w:pPr>
        <w:pStyle w:val="CommentText"/>
      </w:pPr>
    </w:p>
    <w:p w14:paraId="44E7E9B8" w14:textId="77777777" w:rsidR="006512F5" w:rsidRDefault="006512F5" w:rsidP="006512F5">
      <w:pPr>
        <w:pStyle w:val="CommentText"/>
      </w:pPr>
      <w:r>
        <w:t>Revitalize, preserve and stabilize Black/African-American owner-occupied homes in Evanston</w:t>
      </w:r>
    </w:p>
    <w:p w14:paraId="0FFE1881" w14:textId="77777777" w:rsidR="006512F5" w:rsidRDefault="006512F5" w:rsidP="006512F5">
      <w:pPr>
        <w:pStyle w:val="CommentText"/>
      </w:pPr>
    </w:p>
    <w:p w14:paraId="21FECC7B" w14:textId="77777777" w:rsidR="006512F5" w:rsidRDefault="006512F5" w:rsidP="006512F5">
      <w:pPr>
        <w:pStyle w:val="CommentText"/>
      </w:pPr>
      <w:r>
        <w:t>Increase homeownership and build the wealth of Black/African-American residents;</w:t>
      </w:r>
    </w:p>
    <w:p w14:paraId="46F74654" w14:textId="77777777" w:rsidR="006512F5" w:rsidRDefault="006512F5" w:rsidP="006512F5">
      <w:pPr>
        <w:pStyle w:val="CommentText"/>
      </w:pPr>
    </w:p>
    <w:p w14:paraId="1751CE79" w14:textId="77777777" w:rsidR="006512F5" w:rsidRDefault="006512F5" w:rsidP="006512F5">
      <w:pPr>
        <w:pStyle w:val="CommentText"/>
      </w:pPr>
      <w:r>
        <w:t>Build intergenerational equity amongst Black/African-American residents</w:t>
      </w:r>
    </w:p>
    <w:p w14:paraId="386AB626" w14:textId="77777777" w:rsidR="006512F5" w:rsidRDefault="006512F5" w:rsidP="006512F5">
      <w:pPr>
        <w:pStyle w:val="CommentText"/>
      </w:pPr>
    </w:p>
    <w:p w14:paraId="70DAA080" w14:textId="77777777" w:rsidR="006512F5" w:rsidRDefault="006512F5" w:rsidP="006512F5">
      <w:pPr>
        <w:pStyle w:val="CommentText"/>
      </w:pPr>
      <w:r>
        <w:t>Improve the retention rate of Black/African-American homeowners in the City of Evanston</w:t>
      </w:r>
    </w:p>
    <w:p w14:paraId="0E4C4065" w14:textId="77777777" w:rsidR="006512F5" w:rsidRDefault="006512F5" w:rsidP="006512F5">
      <w:pPr>
        <w:pStyle w:val="CommentText"/>
      </w:pPr>
    </w:p>
    <w:p w14:paraId="1E4F19C4" w14:textId="77777777" w:rsidR="006512F5" w:rsidRDefault="006512F5" w:rsidP="006512F5">
      <w:pPr>
        <w:pStyle w:val="CommentText"/>
      </w:pPr>
      <w:r>
        <w:t>Funds support the following initiatives:</w:t>
      </w:r>
    </w:p>
    <w:p w14:paraId="5B9C3B15" w14:textId="77777777" w:rsidR="006512F5" w:rsidRDefault="006512F5" w:rsidP="006512F5">
      <w:pPr>
        <w:pStyle w:val="CommentText"/>
      </w:pPr>
    </w:p>
    <w:p w14:paraId="13938E64" w14:textId="77777777" w:rsidR="006512F5" w:rsidRDefault="006512F5" w:rsidP="006512F5">
      <w:pPr>
        <w:pStyle w:val="CommentText"/>
      </w:pPr>
      <w:r>
        <w:t>Home Ownership: The Home Ownership initiative provides down payment/closing cost assistance to purchase real property located within the City.</w:t>
      </w:r>
    </w:p>
    <w:p w14:paraId="1ECA4C2D" w14:textId="77777777" w:rsidR="006512F5" w:rsidRDefault="006512F5" w:rsidP="006512F5">
      <w:pPr>
        <w:pStyle w:val="CommentText"/>
      </w:pPr>
    </w:p>
    <w:p w14:paraId="51D91684" w14:textId="77777777" w:rsidR="006512F5" w:rsidRDefault="006512F5" w:rsidP="006512F5">
      <w:pPr>
        <w:pStyle w:val="CommentText"/>
      </w:pPr>
      <w:r>
        <w:t>Home Improvement: The Home Improvement initiative provides funds to repair, improve, or modernize real property located within the City.</w:t>
      </w:r>
    </w:p>
    <w:p w14:paraId="10419A53" w14:textId="77777777" w:rsidR="006512F5" w:rsidRDefault="006512F5" w:rsidP="006512F5">
      <w:pPr>
        <w:pStyle w:val="CommentText"/>
      </w:pPr>
    </w:p>
    <w:p w14:paraId="524EC995" w14:textId="3FCA29DC" w:rsidR="009D7328" w:rsidRDefault="006512F5" w:rsidP="006512F5">
      <w:pPr>
        <w:pStyle w:val="CommentText"/>
      </w:pPr>
      <w:r>
        <w:t>Mortgage Assistance: Mortgage Assistance initiatives provide funds to pay down mortgage principal, interest, and/or late penalties for real property located within the City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390B25" w15:done="0"/>
  <w15:commentEx w15:paraId="2A372BBA" w15:done="0"/>
  <w15:commentEx w15:paraId="524EC9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390B25" w16cid:durableId="27C3EF31"/>
  <w16cid:commentId w16cid:paraId="2A372BBA" w16cid:durableId="27C3EF32"/>
  <w16cid:commentId w16cid:paraId="524EC995" w16cid:durableId="27C3EF3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C34A52" w14:textId="77777777" w:rsidR="00BC17CF" w:rsidRDefault="00BC17CF" w:rsidP="00956B5E">
      <w:r>
        <w:separator/>
      </w:r>
    </w:p>
  </w:endnote>
  <w:endnote w:type="continuationSeparator" w:id="0">
    <w:p w14:paraId="000AA529" w14:textId="77777777" w:rsidR="00BC17CF" w:rsidRDefault="00BC17CF" w:rsidP="00956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2"/>
    <w:family w:val="auto"/>
    <w:pitch w:val="variable"/>
  </w:font>
  <w:font w:name="Noto Sans Symbols">
    <w:altName w:val="Calibri"/>
    <w:charset w:val="00"/>
    <w:family w:val="auto"/>
    <w:pitch w:val="variable"/>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5BB37" w14:textId="77777777" w:rsidR="00956B5E" w:rsidRDefault="00956B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7931201"/>
      <w:docPartObj>
        <w:docPartGallery w:val="Page Numbers (Bottom of Page)"/>
        <w:docPartUnique/>
      </w:docPartObj>
    </w:sdtPr>
    <w:sdtEndPr>
      <w:rPr>
        <w:noProof/>
      </w:rPr>
    </w:sdtEndPr>
    <w:sdtContent>
      <w:p w14:paraId="532A52F6" w14:textId="2078CE27" w:rsidR="00956B5E" w:rsidRDefault="00956B5E">
        <w:pPr>
          <w:pStyle w:val="Footer"/>
          <w:jc w:val="center"/>
        </w:pPr>
        <w:r>
          <w:fldChar w:fldCharType="begin"/>
        </w:r>
        <w:r>
          <w:instrText xml:space="preserve"> PAGE   \* MERGEFORMAT </w:instrText>
        </w:r>
        <w:r>
          <w:fldChar w:fldCharType="separate"/>
        </w:r>
        <w:r w:rsidR="008C0981">
          <w:rPr>
            <w:noProof/>
          </w:rPr>
          <w:t>8</w:t>
        </w:r>
        <w:r>
          <w:rPr>
            <w:noProof/>
          </w:rPr>
          <w:fldChar w:fldCharType="end"/>
        </w:r>
      </w:p>
    </w:sdtContent>
  </w:sdt>
  <w:p w14:paraId="69CB4D5F" w14:textId="77777777" w:rsidR="00956B5E" w:rsidRDefault="00956B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28D0F" w14:textId="77777777" w:rsidR="00956B5E" w:rsidRDefault="00956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AC10" w14:textId="77777777" w:rsidR="00BC17CF" w:rsidRDefault="00BC17CF" w:rsidP="00956B5E">
      <w:r>
        <w:separator/>
      </w:r>
    </w:p>
  </w:footnote>
  <w:footnote w:type="continuationSeparator" w:id="0">
    <w:p w14:paraId="4D8F7C9F" w14:textId="77777777" w:rsidR="00BC17CF" w:rsidRDefault="00BC17CF" w:rsidP="00956B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0F1C" w14:textId="77777777" w:rsidR="00956B5E" w:rsidRDefault="00956B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889F5" w14:textId="77777777" w:rsidR="00956B5E" w:rsidRDefault="00956B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609F6" w14:textId="77777777" w:rsidR="00956B5E" w:rsidRDefault="00956B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233CE"/>
    <w:multiLevelType w:val="multilevel"/>
    <w:tmpl w:val="3CE6C22A"/>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33D825D2"/>
    <w:multiLevelType w:val="multilevel"/>
    <w:tmpl w:val="5E48458C"/>
    <w:styleLink w:val="WWNum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1E16307"/>
    <w:multiLevelType w:val="multilevel"/>
    <w:tmpl w:val="8F260FDE"/>
    <w:styleLink w:val="WWNum14"/>
    <w:lvl w:ilvl="0">
      <w:numFmt w:val="bullet"/>
      <w:lvlText w:val=""/>
      <w:lvlJc w:val="left"/>
      <w:pPr>
        <w:ind w:left="720" w:hanging="360"/>
      </w:pPr>
      <w:rPr>
        <w:rFonts w:ascii="Wingdings" w:hAnsi="Wingdings" w:cs="Wingdings"/>
        <w:color w:val="000000"/>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abstractNum w:abstractNumId="3" w15:restartNumberingAfterBreak="0">
    <w:nsid w:val="5C183DD4"/>
    <w:multiLevelType w:val="multilevel"/>
    <w:tmpl w:val="4628FB82"/>
    <w:styleLink w:val="WWNum15"/>
    <w:lvl w:ilvl="0">
      <w:numFmt w:val="bullet"/>
      <w:lvlText w:val="●"/>
      <w:lvlJc w:val="left"/>
      <w:pPr>
        <w:ind w:left="720" w:hanging="360"/>
      </w:pPr>
      <w:rPr>
        <w:rFonts w:ascii="Times New Roman" w:hAnsi="Times New Roman" w:cs="Noto Sans Symbol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Times New Roman" w:hAnsi="Times New Roman" w:cs="Noto Sans Symbols"/>
      </w:rPr>
    </w:lvl>
    <w:lvl w:ilvl="3">
      <w:numFmt w:val="bullet"/>
      <w:lvlText w:val="●"/>
      <w:lvlJc w:val="left"/>
      <w:pPr>
        <w:ind w:left="2880" w:hanging="360"/>
      </w:pPr>
      <w:rPr>
        <w:rFonts w:ascii="Times New Roman" w:hAnsi="Times New Roman" w:cs="Noto Sans Symbol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Times New Roman" w:hAnsi="Times New Roman" w:cs="Noto Sans Symbols"/>
      </w:rPr>
    </w:lvl>
    <w:lvl w:ilvl="6">
      <w:numFmt w:val="bullet"/>
      <w:lvlText w:val="●"/>
      <w:lvlJc w:val="left"/>
      <w:pPr>
        <w:ind w:left="5040" w:hanging="360"/>
      </w:pPr>
      <w:rPr>
        <w:rFonts w:ascii="Times New Roman" w:hAnsi="Times New Roman" w:cs="Noto Sans Symbol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Times New Roman" w:hAnsi="Times New Roman" w:cs="Noto Sans Symbols"/>
      </w:rPr>
    </w:lvl>
  </w:abstractNum>
  <w:abstractNum w:abstractNumId="4" w15:restartNumberingAfterBreak="0">
    <w:nsid w:val="707B7B7A"/>
    <w:multiLevelType w:val="multilevel"/>
    <w:tmpl w:val="9258B4D6"/>
    <w:styleLink w:val="WWNum13"/>
    <w:lvl w:ilvl="0">
      <w:numFmt w:val="bullet"/>
      <w:lvlText w:val=""/>
      <w:lvlJc w:val="left"/>
      <w:pPr>
        <w:ind w:left="720" w:hanging="360"/>
      </w:pPr>
      <w:rPr>
        <w:rFonts w:ascii="Wingdings" w:hAnsi="Wingdings" w:cs="Wingdings"/>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abstractNum w:abstractNumId="5" w15:restartNumberingAfterBreak="0">
    <w:nsid w:val="76EB624A"/>
    <w:multiLevelType w:val="multilevel"/>
    <w:tmpl w:val="0344AEF8"/>
    <w:styleLink w:val="WWNum12"/>
    <w:lvl w:ilvl="0">
      <w:numFmt w:val="bullet"/>
      <w:lvlText w:val=""/>
      <w:lvlJc w:val="left"/>
      <w:pPr>
        <w:ind w:left="720" w:hanging="360"/>
      </w:pPr>
      <w:rPr>
        <w:rFonts w:ascii="Wingdings" w:hAnsi="Wingdings" w:cs="Wingdings"/>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abstractNum w:abstractNumId="6" w15:restartNumberingAfterBreak="0">
    <w:nsid w:val="7FD42D09"/>
    <w:multiLevelType w:val="multilevel"/>
    <w:tmpl w:val="C054D350"/>
    <w:styleLink w:val="WWNum16"/>
    <w:lvl w:ilvl="0">
      <w:numFmt w:val="bullet"/>
      <w:lvlText w:val=""/>
      <w:lvlJc w:val="left"/>
      <w:pPr>
        <w:ind w:left="720" w:hanging="360"/>
      </w:pPr>
      <w:rPr>
        <w:rFonts w:ascii="Wingdings" w:hAnsi="Wingdings" w:cs="Wingdings"/>
        <w:u w:val="none"/>
      </w:rPr>
    </w:lvl>
    <w:lvl w:ilvl="1">
      <w:numFmt w:val="bullet"/>
      <w:lvlText w:val=""/>
      <w:lvlJc w:val="left"/>
      <w:pPr>
        <w:ind w:left="1440" w:hanging="360"/>
      </w:pPr>
      <w:rPr>
        <w:rFonts w:ascii="Wingdings 2" w:hAnsi="Wingdings 2" w:cs="Wingdings 2"/>
        <w:u w:val="none"/>
      </w:rPr>
    </w:lvl>
    <w:lvl w:ilvl="2">
      <w:numFmt w:val="bullet"/>
      <w:lvlText w:val="■"/>
      <w:lvlJc w:val="left"/>
      <w:pPr>
        <w:ind w:left="2160" w:hanging="360"/>
      </w:pPr>
      <w:rPr>
        <w:rFonts w:ascii="OpenSymbol" w:hAnsi="OpenSymbol" w:cs="OpenSymbol"/>
        <w:u w:val="none"/>
      </w:rPr>
    </w:lvl>
    <w:lvl w:ilvl="3">
      <w:numFmt w:val="bullet"/>
      <w:lvlText w:val=""/>
      <w:lvlJc w:val="left"/>
      <w:pPr>
        <w:ind w:left="2880" w:hanging="360"/>
      </w:pPr>
      <w:rPr>
        <w:rFonts w:ascii="Wingdings" w:hAnsi="Wingdings" w:cs="Wingdings"/>
        <w:u w:val="none"/>
      </w:rPr>
    </w:lvl>
    <w:lvl w:ilvl="4">
      <w:numFmt w:val="bullet"/>
      <w:lvlText w:val=""/>
      <w:lvlJc w:val="left"/>
      <w:pPr>
        <w:ind w:left="3600" w:hanging="360"/>
      </w:pPr>
      <w:rPr>
        <w:rFonts w:ascii="Wingdings 2" w:hAnsi="Wingdings 2" w:cs="Wingdings 2"/>
        <w:u w:val="none"/>
      </w:rPr>
    </w:lvl>
    <w:lvl w:ilvl="5">
      <w:numFmt w:val="bullet"/>
      <w:lvlText w:val="■"/>
      <w:lvlJc w:val="left"/>
      <w:pPr>
        <w:ind w:left="4320" w:hanging="360"/>
      </w:pPr>
      <w:rPr>
        <w:rFonts w:ascii="OpenSymbol" w:hAnsi="OpenSymbol" w:cs="OpenSymbol"/>
        <w:u w:val="none"/>
      </w:rPr>
    </w:lvl>
    <w:lvl w:ilvl="6">
      <w:numFmt w:val="bullet"/>
      <w:lvlText w:val=""/>
      <w:lvlJc w:val="left"/>
      <w:pPr>
        <w:ind w:left="5040" w:hanging="360"/>
      </w:pPr>
      <w:rPr>
        <w:rFonts w:ascii="Wingdings" w:hAnsi="Wingdings" w:cs="Wingdings"/>
        <w:u w:val="none"/>
      </w:rPr>
    </w:lvl>
    <w:lvl w:ilvl="7">
      <w:numFmt w:val="bullet"/>
      <w:lvlText w:val=""/>
      <w:lvlJc w:val="left"/>
      <w:pPr>
        <w:ind w:left="5760" w:hanging="360"/>
      </w:pPr>
      <w:rPr>
        <w:rFonts w:ascii="Wingdings 2" w:hAnsi="Wingdings 2" w:cs="Wingdings 2"/>
        <w:u w:val="none"/>
      </w:rPr>
    </w:lvl>
    <w:lvl w:ilvl="8">
      <w:numFmt w:val="bullet"/>
      <w:lvlText w:val="■"/>
      <w:lvlJc w:val="left"/>
      <w:pPr>
        <w:ind w:left="6480" w:hanging="360"/>
      </w:pPr>
      <w:rPr>
        <w:rFonts w:ascii="OpenSymbol" w:hAnsi="OpenSymbol" w:cs="OpenSymbol"/>
        <w:u w:val="none"/>
      </w:rPr>
    </w:lvl>
  </w:abstractNum>
  <w:num w:numId="1" w16cid:durableId="501898624">
    <w:abstractNumId w:val="1"/>
  </w:num>
  <w:num w:numId="2" w16cid:durableId="1513717311">
    <w:abstractNumId w:val="5"/>
  </w:num>
  <w:num w:numId="3" w16cid:durableId="171458400">
    <w:abstractNumId w:val="4"/>
  </w:num>
  <w:num w:numId="4" w16cid:durableId="1313871368">
    <w:abstractNumId w:val="2"/>
  </w:num>
  <w:num w:numId="5" w16cid:durableId="1320110721">
    <w:abstractNumId w:val="3"/>
  </w:num>
  <w:num w:numId="6" w16cid:durableId="1818835781">
    <w:abstractNumId w:val="6"/>
  </w:num>
  <w:num w:numId="7" w16cid:durableId="249851782">
    <w:abstractNumId w:val="5"/>
  </w:num>
  <w:num w:numId="8" w16cid:durableId="2075857769">
    <w:abstractNumId w:val="6"/>
  </w:num>
  <w:num w:numId="9" w16cid:durableId="1248878098">
    <w:abstractNumId w:val="2"/>
  </w:num>
  <w:num w:numId="10" w16cid:durableId="852453915">
    <w:abstractNumId w:val="4"/>
  </w:num>
  <w:num w:numId="11" w16cid:durableId="12468416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iel Ferreiro">
    <w15:presenceInfo w15:providerId="AD" w15:userId="S-1-5-21-2203267305-694775133-1412159824-7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B5E"/>
    <w:rsid w:val="00066232"/>
    <w:rsid w:val="001314E1"/>
    <w:rsid w:val="0029359A"/>
    <w:rsid w:val="003C72F4"/>
    <w:rsid w:val="00426015"/>
    <w:rsid w:val="0054733D"/>
    <w:rsid w:val="006512F5"/>
    <w:rsid w:val="006806CD"/>
    <w:rsid w:val="007760AE"/>
    <w:rsid w:val="007976DB"/>
    <w:rsid w:val="007B6112"/>
    <w:rsid w:val="008C0981"/>
    <w:rsid w:val="00956B5E"/>
    <w:rsid w:val="009D7328"/>
    <w:rsid w:val="009F0A4B"/>
    <w:rsid w:val="00A17734"/>
    <w:rsid w:val="00B44721"/>
    <w:rsid w:val="00B710BC"/>
    <w:rsid w:val="00BB4A72"/>
    <w:rsid w:val="00BC17CF"/>
    <w:rsid w:val="00D566B7"/>
    <w:rsid w:val="00F256D8"/>
    <w:rsid w:val="00FC2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DEE6D"/>
  <w15:chartTrackingRefBased/>
  <w15:docId w15:val="{17E8CD66-A034-4014-9C87-BB4E0B2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B5E"/>
    <w:pPr>
      <w:widowControl w:val="0"/>
      <w:suppressAutoHyphens/>
      <w:autoSpaceDN w:val="0"/>
      <w:spacing w:after="0" w:line="240" w:lineRule="auto"/>
      <w:textAlignment w:val="baseline"/>
    </w:pPr>
    <w:rPr>
      <w:rFonts w:ascii="Calibri" w:eastAsia="Calibri" w:hAnsi="Calibri" w:cs="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56B5E"/>
    <w:pPr>
      <w:suppressAutoHyphens/>
      <w:autoSpaceDN w:val="0"/>
      <w:spacing w:line="249" w:lineRule="auto"/>
      <w:textAlignment w:val="baseline"/>
    </w:pPr>
    <w:rPr>
      <w:rFonts w:ascii="Calibri" w:eastAsia="Calibri" w:hAnsi="Calibri" w:cs="F"/>
    </w:rPr>
  </w:style>
  <w:style w:type="numbering" w:customStyle="1" w:styleId="WWNum11">
    <w:name w:val="WWNum11"/>
    <w:basedOn w:val="NoList"/>
    <w:rsid w:val="00956B5E"/>
    <w:pPr>
      <w:numPr>
        <w:numId w:val="1"/>
      </w:numPr>
    </w:pPr>
  </w:style>
  <w:style w:type="numbering" w:customStyle="1" w:styleId="WWNum12">
    <w:name w:val="WWNum12"/>
    <w:basedOn w:val="NoList"/>
    <w:rsid w:val="00956B5E"/>
    <w:pPr>
      <w:numPr>
        <w:numId w:val="2"/>
      </w:numPr>
    </w:pPr>
  </w:style>
  <w:style w:type="numbering" w:customStyle="1" w:styleId="WWNum13">
    <w:name w:val="WWNum13"/>
    <w:basedOn w:val="NoList"/>
    <w:rsid w:val="00956B5E"/>
    <w:pPr>
      <w:numPr>
        <w:numId w:val="3"/>
      </w:numPr>
    </w:pPr>
  </w:style>
  <w:style w:type="numbering" w:customStyle="1" w:styleId="WWNum14">
    <w:name w:val="WWNum14"/>
    <w:basedOn w:val="NoList"/>
    <w:rsid w:val="00956B5E"/>
    <w:pPr>
      <w:numPr>
        <w:numId w:val="4"/>
      </w:numPr>
    </w:pPr>
  </w:style>
  <w:style w:type="numbering" w:customStyle="1" w:styleId="WWNum15">
    <w:name w:val="WWNum15"/>
    <w:basedOn w:val="NoList"/>
    <w:rsid w:val="00956B5E"/>
    <w:pPr>
      <w:numPr>
        <w:numId w:val="5"/>
      </w:numPr>
    </w:pPr>
  </w:style>
  <w:style w:type="numbering" w:customStyle="1" w:styleId="WWNum16">
    <w:name w:val="WWNum16"/>
    <w:basedOn w:val="NoList"/>
    <w:rsid w:val="00956B5E"/>
    <w:pPr>
      <w:numPr>
        <w:numId w:val="6"/>
      </w:numPr>
    </w:pPr>
  </w:style>
  <w:style w:type="paragraph" w:styleId="ListParagraph">
    <w:name w:val="List Paragraph"/>
    <w:basedOn w:val="Standard"/>
    <w:rsid w:val="00956B5E"/>
    <w:pPr>
      <w:ind w:left="720"/>
    </w:pPr>
  </w:style>
  <w:style w:type="numbering" w:customStyle="1" w:styleId="WWNum1">
    <w:name w:val="WWNum1"/>
    <w:basedOn w:val="NoList"/>
    <w:rsid w:val="00956B5E"/>
    <w:pPr>
      <w:numPr>
        <w:numId w:val="11"/>
      </w:numPr>
    </w:pPr>
  </w:style>
  <w:style w:type="paragraph" w:styleId="Header">
    <w:name w:val="header"/>
    <w:basedOn w:val="Normal"/>
    <w:link w:val="HeaderChar"/>
    <w:uiPriority w:val="99"/>
    <w:unhideWhenUsed/>
    <w:rsid w:val="00956B5E"/>
    <w:pPr>
      <w:tabs>
        <w:tab w:val="center" w:pos="4680"/>
        <w:tab w:val="right" w:pos="9360"/>
      </w:tabs>
    </w:pPr>
  </w:style>
  <w:style w:type="character" w:customStyle="1" w:styleId="HeaderChar">
    <w:name w:val="Header Char"/>
    <w:basedOn w:val="DefaultParagraphFont"/>
    <w:link w:val="Header"/>
    <w:uiPriority w:val="99"/>
    <w:rsid w:val="00956B5E"/>
    <w:rPr>
      <w:rFonts w:ascii="Calibri" w:eastAsia="Calibri" w:hAnsi="Calibri" w:cs="F"/>
    </w:rPr>
  </w:style>
  <w:style w:type="paragraph" w:styleId="Footer">
    <w:name w:val="footer"/>
    <w:basedOn w:val="Normal"/>
    <w:link w:val="FooterChar"/>
    <w:uiPriority w:val="99"/>
    <w:unhideWhenUsed/>
    <w:rsid w:val="00956B5E"/>
    <w:pPr>
      <w:tabs>
        <w:tab w:val="center" w:pos="4680"/>
        <w:tab w:val="right" w:pos="9360"/>
      </w:tabs>
    </w:pPr>
  </w:style>
  <w:style w:type="character" w:customStyle="1" w:styleId="FooterChar">
    <w:name w:val="Footer Char"/>
    <w:basedOn w:val="DefaultParagraphFont"/>
    <w:link w:val="Footer"/>
    <w:uiPriority w:val="99"/>
    <w:rsid w:val="00956B5E"/>
    <w:rPr>
      <w:rFonts w:ascii="Calibri" w:eastAsia="Calibri" w:hAnsi="Calibri" w:cs="F"/>
    </w:rPr>
  </w:style>
  <w:style w:type="table" w:styleId="GridTable4-Accent6">
    <w:name w:val="Grid Table 4 Accent 6"/>
    <w:basedOn w:val="TableNormal"/>
    <w:uiPriority w:val="49"/>
    <w:rsid w:val="0006623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rmalWeb">
    <w:name w:val="Normal (Web)"/>
    <w:basedOn w:val="Normal"/>
    <w:uiPriority w:val="99"/>
    <w:semiHidden/>
    <w:unhideWhenUsed/>
    <w:rsid w:val="00066232"/>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66232"/>
    <w:rPr>
      <w:color w:val="0000FF"/>
      <w:u w:val="single"/>
    </w:rPr>
  </w:style>
  <w:style w:type="character" w:styleId="CommentReference">
    <w:name w:val="annotation reference"/>
    <w:basedOn w:val="DefaultParagraphFont"/>
    <w:uiPriority w:val="99"/>
    <w:semiHidden/>
    <w:unhideWhenUsed/>
    <w:rsid w:val="009D7328"/>
    <w:rPr>
      <w:sz w:val="16"/>
      <w:szCs w:val="16"/>
    </w:rPr>
  </w:style>
  <w:style w:type="paragraph" w:styleId="CommentText">
    <w:name w:val="annotation text"/>
    <w:basedOn w:val="Normal"/>
    <w:link w:val="CommentTextChar"/>
    <w:uiPriority w:val="99"/>
    <w:unhideWhenUsed/>
    <w:rsid w:val="009D7328"/>
    <w:rPr>
      <w:sz w:val="20"/>
      <w:szCs w:val="20"/>
    </w:rPr>
  </w:style>
  <w:style w:type="character" w:customStyle="1" w:styleId="CommentTextChar">
    <w:name w:val="Comment Text Char"/>
    <w:basedOn w:val="DefaultParagraphFont"/>
    <w:link w:val="CommentText"/>
    <w:uiPriority w:val="99"/>
    <w:rsid w:val="009D7328"/>
    <w:rPr>
      <w:rFonts w:ascii="Calibri" w:eastAsia="Calibri" w:hAnsi="Calibri" w:cs="F"/>
      <w:sz w:val="20"/>
      <w:szCs w:val="20"/>
    </w:rPr>
  </w:style>
  <w:style w:type="paragraph" w:styleId="CommentSubject">
    <w:name w:val="annotation subject"/>
    <w:basedOn w:val="CommentText"/>
    <w:next w:val="CommentText"/>
    <w:link w:val="CommentSubjectChar"/>
    <w:uiPriority w:val="99"/>
    <w:semiHidden/>
    <w:unhideWhenUsed/>
    <w:rsid w:val="009D7328"/>
    <w:rPr>
      <w:b/>
      <w:bCs/>
    </w:rPr>
  </w:style>
  <w:style w:type="character" w:customStyle="1" w:styleId="CommentSubjectChar">
    <w:name w:val="Comment Subject Char"/>
    <w:basedOn w:val="CommentTextChar"/>
    <w:link w:val="CommentSubject"/>
    <w:uiPriority w:val="99"/>
    <w:semiHidden/>
    <w:rsid w:val="009D7328"/>
    <w:rPr>
      <w:rFonts w:ascii="Calibri" w:eastAsia="Calibri" w:hAnsi="Calibri" w:cs="F"/>
      <w:b/>
      <w:bCs/>
      <w:sz w:val="20"/>
      <w:szCs w:val="20"/>
    </w:rPr>
  </w:style>
  <w:style w:type="paragraph" w:styleId="BalloonText">
    <w:name w:val="Balloon Text"/>
    <w:basedOn w:val="Normal"/>
    <w:link w:val="BalloonTextChar"/>
    <w:uiPriority w:val="99"/>
    <w:semiHidden/>
    <w:unhideWhenUsed/>
    <w:rsid w:val="009D7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328"/>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6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ahsa.org/coc/rhac" TargetMode="External"/><Relationship Id="rId21" Type="http://schemas.openxmlformats.org/officeDocument/2006/relationships/hyperlink" Target="https://heyzine.com/flip-book/a8e46836bb.html" TargetMode="External"/><Relationship Id="rId42" Type="http://schemas.openxmlformats.org/officeDocument/2006/relationships/hyperlink" Target="https://universaldesign.ie/What-is-Universal-Design/" TargetMode="External"/><Relationship Id="rId47" Type="http://schemas.openxmlformats.org/officeDocument/2006/relationships/hyperlink" Target="https://ucsjoco.org/housing-toolkit/case-studies/" TargetMode="External"/><Relationship Id="rId63" Type="http://schemas.openxmlformats.org/officeDocument/2006/relationships/footer" Target="footer1.xml"/><Relationship Id="rId68" Type="http://schemas.microsoft.com/office/2011/relationships/people" Target="peop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files.hudexchange.info/resources/documents/COVID-19-Homeless-System-Response-Paying-People-with-Lived-Experience-and-Expertise.pdf" TargetMode="External"/><Relationship Id="rId29" Type="http://schemas.openxmlformats.org/officeDocument/2006/relationships/hyperlink" Target="https://www.sanantonio.gov/Equity/Initiatives/BudgetEquityTool" TargetMode="External"/><Relationship Id="rId11" Type="http://schemas.openxmlformats.org/officeDocument/2006/relationships/comments" Target="comments.xml"/><Relationship Id="rId24" Type="http://schemas.openxmlformats.org/officeDocument/2006/relationships/hyperlink" Target="https://www.centreforpublicimpact.org/case-study/austin-homelessness-advisory-committee/" TargetMode="External"/><Relationship Id="rId32" Type="http://schemas.openxmlformats.org/officeDocument/2006/relationships/hyperlink" Target="https://knowledge.uli.org/reports/research-reports/2022/10-principles-for-embedding-racial-equity-in-real-estate-development" TargetMode="External"/><Relationship Id="rId37" Type="http://schemas.openxmlformats.org/officeDocument/2006/relationships/hyperlink" Target="https://belonging.berkeley.edu/affordable-housing-local-reparations-black-americans-case-studies" TargetMode="External"/><Relationship Id="rId40" Type="http://schemas.openxmlformats.org/officeDocument/2006/relationships/hyperlink" Target="https://library.municode.com/ca/richmond/codes/code_of_ordinances?nodeId=ARTVIIBU_CH7.110FACHACAFHO" TargetMode="External"/><Relationship Id="rId45" Type="http://schemas.openxmlformats.org/officeDocument/2006/relationships/hyperlink" Target="https://www.buffalo.edu/news/releases/2011/11/13028.html" TargetMode="External"/><Relationship Id="rId53" Type="http://schemas.openxmlformats.org/officeDocument/2006/relationships/hyperlink" Target="https://static1.squarespace.com/static/5e9ddc272ee6fa03a5f1ccbe/t/60624819a7d99751f8ba0b3e/1617053722058/Continuum-of-Transformation+(1).pdf" TargetMode="External"/><Relationship Id="rId58" Type="http://schemas.openxmlformats.org/officeDocument/2006/relationships/hyperlink" Target="https://www.youtube.com/playlist?list=PLd8XvEHwsy8_jxd8HgxA47k0h0aZx3192" TargetMode="External"/><Relationship Id="rId66" Type="http://schemas.openxmlformats.org/officeDocument/2006/relationships/footer" Target="footer3.xml"/><Relationship Id="rId5" Type="http://schemas.openxmlformats.org/officeDocument/2006/relationships/settings" Target="settings.xml"/><Relationship Id="rId61" Type="http://schemas.openxmlformats.org/officeDocument/2006/relationships/header" Target="header1.xml"/><Relationship Id="rId19" Type="http://schemas.openxmlformats.org/officeDocument/2006/relationships/hyperlink" Target="https://aahd.us/wp-content/uploads/2019/06/PeoplewLivedExperienceAdvisoryGroupInvolvementSAMHSAHHRN0607-2019.pdf" TargetMode="External"/><Relationship Id="rId14" Type="http://schemas.openxmlformats.org/officeDocument/2006/relationships/hyperlink" Target="https://files.hudexchange.info/resources/documents/Data-and-Equity-Using-the-Data-You-Have.pdf" TargetMode="External"/><Relationship Id="rId22" Type="http://schemas.openxmlformats.org/officeDocument/2006/relationships/hyperlink" Target="https://www.pbs.org/newshour/show/input-from-the-unhoused-may-be-crucial-solution-to-homelessness-in-san-francisco?utm_medium=event&amp;utm_source=playlist__link" TargetMode="External"/><Relationship Id="rId27" Type="http://schemas.openxmlformats.org/officeDocument/2006/relationships/hyperlink" Target="https://www.housingsolutionstulsa.org/just-home-projects-lived-experience-advisory-board-convenes/" TargetMode="External"/><Relationship Id="rId30" Type="http://schemas.openxmlformats.org/officeDocument/2006/relationships/hyperlink" Target="https://www.portlandoregon.gov/transportation/article/707806" TargetMode="External"/><Relationship Id="rId35" Type="http://schemas.openxmlformats.org/officeDocument/2006/relationships/hyperlink" Target="https://www.re-thinkingthefuture.com/designing-for-typologies/a5831-what-architects-must-know-about-indigenous-and-vernacular-housing/" TargetMode="External"/><Relationship Id="rId43" Type="http://schemas.openxmlformats.org/officeDocument/2006/relationships/hyperlink" Target="https://www.stlouis-mo.gov/government/departments/affordable-housing/documents/universal-design-requirements.cfm" TargetMode="External"/><Relationship Id="rId48" Type="http://schemas.openxmlformats.org/officeDocument/2006/relationships/hyperlink" Target="https://nlihc.org/resource/universal-design-seniors-and-people-disabilities" TargetMode="External"/><Relationship Id="rId56" Type="http://schemas.openxmlformats.org/officeDocument/2006/relationships/hyperlink" Target="https://www.lahsa.org/documents?id=2823-report-and-recommendations-of-the-ad-hoc-committee-on-black-people-experiencing-homelessness" TargetMode="External"/><Relationship Id="rId64" Type="http://schemas.openxmlformats.org/officeDocument/2006/relationships/footer" Target="footer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racialequitytools.org/" TargetMode="External"/><Relationship Id="rId3" Type="http://schemas.openxmlformats.org/officeDocument/2006/relationships/numbering" Target="numbering.xml"/><Relationship Id="rId12" Type="http://schemas.microsoft.com/office/2011/relationships/commentsExtended" Target="commentsExtended.xml"/><Relationship Id="rId17" Type="http://schemas.openxmlformats.org/officeDocument/2006/relationships/hyperlink" Target="https://ofm.wa.gov/sites/default/files/public/resources/Interim%20Best%20Practices%20-%205793%20(Compensation%20Bill)%205.13.22.pdf" TargetMode="External"/><Relationship Id="rId25" Type="http://schemas.openxmlformats.org/officeDocument/2006/relationships/hyperlink" Target="https://bloombergcities.medium.com/austins-bet-to-beat-homelessness-talking-to-people-with-lived-experience-365ead29d637" TargetMode="External"/><Relationship Id="rId33" Type="http://schemas.openxmlformats.org/officeDocument/2006/relationships/hyperlink" Target="https://ucsjoco.org/wp-content/uploads/2021/02/2021-Johnson-County-Housing-Study.pdf" TargetMode="External"/><Relationship Id="rId38" Type="http://schemas.openxmlformats.org/officeDocument/2006/relationships/hyperlink" Target="https://www.pbs.org/newshour/show/how-minneapolis-became-the-first-to-end-single-family-zoning" TargetMode="External"/><Relationship Id="rId46" Type="http://schemas.openxmlformats.org/officeDocument/2006/relationships/hyperlink" Target="https://ucsjoco.org/wp-content/uploads/2021/06/Johnson-County-Housing-for-All-Toolkit-2021.pdf" TargetMode="External"/><Relationship Id="rId59" Type="http://schemas.openxmlformats.org/officeDocument/2006/relationships/hyperlink" Target="https://cceh.org/wp-content/uploads/2015/12/Shelter-Philosophy-Matrix.pdf" TargetMode="External"/><Relationship Id="rId67" Type="http://schemas.openxmlformats.org/officeDocument/2006/relationships/fontTable" Target="fontTable.xml"/><Relationship Id="rId20" Type="http://schemas.openxmlformats.org/officeDocument/2006/relationships/hyperlink" Target="https://journeyhomebaltimore.org/lived-experience-of-homelessness/" TargetMode="External"/><Relationship Id="rId41" Type="http://schemas.openxmlformats.org/officeDocument/2006/relationships/hyperlink" Target="https://library.municode.com/il/cook_county/codes/code_of_ordinances?nodeId=PTIGEOR_CH42HURE_ARTIIHURI_S42-38HO" TargetMode="External"/><Relationship Id="rId54" Type="http://schemas.openxmlformats.org/officeDocument/2006/relationships/hyperlink" Target="https://communitycentricfundraising.org/2021/01/19/how-growing-gardens-went-from-a-nonprofit-that-ignored-racism-to-one-that-is-actively-practicing-antiracism/" TargetMode="External"/><Relationship Id="rId62"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belonging.berkeley.edu/curriculum-resources-teaching-racial-equity-housing-justice" TargetMode="External"/><Relationship Id="rId23" Type="http://schemas.openxmlformats.org/officeDocument/2006/relationships/hyperlink" Target="https://www.urban.org/sites/default/files/2022-11/Tipping%20Point%20Community's%20Community%20Advisory%20Board.pdf" TargetMode="External"/><Relationship Id="rId28" Type="http://schemas.openxmlformats.org/officeDocument/2006/relationships/hyperlink" Target="https://www.housingsolutionstulsa.org/just-home-project/" TargetMode="External"/><Relationship Id="rId36" Type="http://schemas.openxmlformats.org/officeDocument/2006/relationships/hyperlink" Target="https://eppdscrmssa01.blob.core.windows.net/cmhcprodcontainer/sf/project/archive/research_3/case-studies-of-affordable-mu-indigenous-housing.pdf" TargetMode="External"/><Relationship Id="rId49" Type="http://schemas.openxmlformats.org/officeDocument/2006/relationships/hyperlink" Target="https://www.jstor.org/stable/25782871" TargetMode="External"/><Relationship Id="rId57" Type="http://schemas.openxmlformats.org/officeDocument/2006/relationships/hyperlink" Target="https://endhomelessness.org/resource/emergency-shelter/" TargetMode="External"/><Relationship Id="rId10" Type="http://schemas.openxmlformats.org/officeDocument/2006/relationships/hyperlink" Target="https://lawrenceks.org/equity/resources/definitions/" TargetMode="External"/><Relationship Id="rId31" Type="http://schemas.openxmlformats.org/officeDocument/2006/relationships/hyperlink" Target="https://www.durhamnc.gov/DocumentCenter/View/36744/2-Racial-Equity--Budget-Engagement-Council-Retreat?bidId=" TargetMode="External"/><Relationship Id="rId44" Type="http://schemas.openxmlformats.org/officeDocument/2006/relationships/hyperlink" Target="https://universaldesign.ie/Web-Content-/Research-for-Dementia-and-Home-Design-in-Ireland.pdf" TargetMode="External"/><Relationship Id="rId52" Type="http://schemas.openxmlformats.org/officeDocument/2006/relationships/hyperlink" Target="http://www.mpassociates.us/uploads/3/7/1/0/37103967/dei_strategy_so_now_what_potapchuk_nov4.21_final.pdf" TargetMode="External"/><Relationship Id="rId60" Type="http://schemas.openxmlformats.org/officeDocument/2006/relationships/hyperlink" Target="https://www.in.gov/ihcda/files/Low-Barrier-Shelter-Report-April-2022-FINAL.PDF" TargetMode="External"/><Relationship Id="rId65"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s://www.iglyo.com/wp-content/uploads/2015/09/Inter-Toolkit.pdf" TargetMode="External"/><Relationship Id="rId13" Type="http://schemas.microsoft.com/office/2016/09/relationships/commentsIds" Target="commentsIds.xml"/><Relationship Id="rId18" Type="http://schemas.openxmlformats.org/officeDocument/2006/relationships/hyperlink" Target="https://leabsv.org/resources/" TargetMode="External"/><Relationship Id="rId39" Type="http://schemas.openxmlformats.org/officeDocument/2006/relationships/hyperlink" Target="https://codelibrary.amlegal.com/codes/san_francisco/latest/sf_police/0-0-0-8603" TargetMode="External"/><Relationship Id="rId34" Type="http://schemas.openxmlformats.org/officeDocument/2006/relationships/hyperlink" Target="https://www.huduser.gov/portal/Publications/pdf/SCIC_Best_Practices.pdf" TargetMode="External"/><Relationship Id="rId50" Type="http://schemas.openxmlformats.org/officeDocument/2006/relationships/hyperlink" Target="https://www.youtube.com/watch?v=uZsHFSJVORo&amp;list=PLd8XvEHwsy89oJMJ7KeOyhhN0_iF7LD84&amp;index=4" TargetMode="External"/><Relationship Id="rId55" Type="http://schemas.openxmlformats.org/officeDocument/2006/relationships/hyperlink" Target="https://www.iglyo.com/wp-content/uploads/2015/09/Inter-Toolk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650E2BBA220A4DBD8951C2D0A221B9" ma:contentTypeVersion="14" ma:contentTypeDescription="Create a new document." ma:contentTypeScope="" ma:versionID="949054dafa8a2329943e8ca295b931e5">
  <xsd:schema xmlns:xsd="http://www.w3.org/2001/XMLSchema" xmlns:xs="http://www.w3.org/2001/XMLSchema" xmlns:p="http://schemas.microsoft.com/office/2006/metadata/properties" xmlns:ns2="7c0c3d45-2a69-4db5-94fc-8c9083a9171f" xmlns:ns3="2ceedb8e-87e0-431a-816d-b4682520ec76" targetNamespace="http://schemas.microsoft.com/office/2006/metadata/properties" ma:root="true" ma:fieldsID="f33bd35f08a9c5cf4a4ab569c92ba675" ns2:_="" ns3:_="">
    <xsd:import namespace="7c0c3d45-2a69-4db5-94fc-8c9083a9171f"/>
    <xsd:import namespace="2ceedb8e-87e0-431a-816d-b4682520ec7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0c3d45-2a69-4db5-94fc-8c9083a917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f7de9d20-1725-424f-9b99-1ce68b77b604"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eedb8e-87e0-431a-816d-b4682520ec7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FB1B87-DCFC-43C9-98C6-A56399CE9ED5}">
  <ds:schemaRefs>
    <ds:schemaRef ds:uri="http://schemas.microsoft.com/sharepoint/v3/contenttype/forms"/>
  </ds:schemaRefs>
</ds:datastoreItem>
</file>

<file path=customXml/itemProps2.xml><?xml version="1.0" encoding="utf-8"?>
<ds:datastoreItem xmlns:ds="http://schemas.openxmlformats.org/officeDocument/2006/customXml" ds:itemID="{F2D86948-C93D-49AD-86D3-CBDDE574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0c3d45-2a69-4db5-94fc-8c9083a9171f"/>
    <ds:schemaRef ds:uri="2ceedb8e-87e0-431a-816d-b4682520ec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2854</Words>
  <Characters>16268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Douglas County Kansas</Company>
  <LinksUpToDate>false</LinksUpToDate>
  <CharactersWithSpaces>19084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 - deVries Jolicoeur, Jill</dc:creator>
  <cp:keywords/>
  <dc:description/>
  <cp:lastModifiedBy>Gabi Sprague</cp:lastModifiedBy>
  <cp:revision>6</cp:revision>
  <dcterms:created xsi:type="dcterms:W3CDTF">2023-03-21T13:55:00Z</dcterms:created>
  <dcterms:modified xsi:type="dcterms:W3CDTF">2024-04-23T20:48:00Z</dcterms:modified>
</cp:coreProperties>
</file>